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14" w:rsidRDefault="008E2B14" w:rsidP="008E2B14">
      <w:pPr>
        <w:pStyle w:val="a7"/>
      </w:pPr>
      <w:r>
        <w:t>ТЕРРИТОРИАЛЬНАЯ ИЗБИРАТЕЛЬНАЯ КОМИССИИЯ</w:t>
      </w:r>
    </w:p>
    <w:p w:rsidR="008E2B14" w:rsidRDefault="008E2B14" w:rsidP="008E2B14">
      <w:pPr>
        <w:jc w:val="center"/>
        <w:rPr>
          <w:b/>
          <w:bCs/>
          <w:sz w:val="32"/>
        </w:rPr>
      </w:pPr>
      <w:r>
        <w:rPr>
          <w:b/>
          <w:bCs/>
          <w:sz w:val="32"/>
        </w:rPr>
        <w:t>КУВШИНОВСКОГО РАЙОНА</w:t>
      </w:r>
    </w:p>
    <w:p w:rsidR="008E2B14" w:rsidRDefault="008E2B14" w:rsidP="008E2B14">
      <w:pPr>
        <w:jc w:val="center"/>
        <w:rPr>
          <w:b/>
          <w:bCs/>
          <w:sz w:val="32"/>
        </w:rPr>
      </w:pPr>
    </w:p>
    <w:p w:rsidR="008E2B14" w:rsidRDefault="008E2B14" w:rsidP="008E2B14">
      <w:pPr>
        <w:jc w:val="center"/>
        <w:rPr>
          <w:b/>
          <w:bCs/>
          <w:sz w:val="32"/>
        </w:rPr>
      </w:pPr>
      <w:proofErr w:type="gramStart"/>
      <w:r>
        <w:rPr>
          <w:b/>
          <w:bCs/>
          <w:sz w:val="32"/>
        </w:rPr>
        <w:t>П</w:t>
      </w:r>
      <w:proofErr w:type="gramEnd"/>
      <w:r>
        <w:rPr>
          <w:b/>
          <w:bCs/>
          <w:sz w:val="32"/>
        </w:rPr>
        <w:t xml:space="preserve"> О С Т А Н О В Л Е Н И Е</w:t>
      </w:r>
    </w:p>
    <w:p w:rsidR="008E2B14" w:rsidRDefault="008E2B14" w:rsidP="008E2B14">
      <w:pPr>
        <w:jc w:val="center"/>
        <w:rPr>
          <w:bCs/>
          <w:sz w:val="32"/>
        </w:rPr>
      </w:pPr>
    </w:p>
    <w:p w:rsidR="008E2B14" w:rsidRDefault="008E2B14" w:rsidP="008E2B14">
      <w:pPr>
        <w:jc w:val="center"/>
        <w:rPr>
          <w:bCs/>
          <w:sz w:val="32"/>
        </w:rPr>
      </w:pPr>
    </w:p>
    <w:p w:rsidR="008E2B14" w:rsidRDefault="008E2B14" w:rsidP="008E2B14">
      <w:pPr>
        <w:rPr>
          <w:b/>
          <w:bCs/>
          <w:sz w:val="28"/>
        </w:rPr>
      </w:pPr>
    </w:p>
    <w:p w:rsidR="008E2B14" w:rsidRPr="00557AC1" w:rsidRDefault="008E2B14" w:rsidP="008E2B14">
      <w:pPr>
        <w:jc w:val="center"/>
        <w:rPr>
          <w:sz w:val="28"/>
          <w:szCs w:val="28"/>
          <w:u w:val="single"/>
        </w:rPr>
      </w:pPr>
      <w:r w:rsidRPr="00557AC1">
        <w:rPr>
          <w:sz w:val="28"/>
          <w:szCs w:val="28"/>
          <w:u w:val="single"/>
        </w:rPr>
        <w:t>13 сентября 2011  года</w:t>
      </w:r>
      <w:r w:rsidRPr="00557AC1">
        <w:rPr>
          <w:sz w:val="28"/>
          <w:szCs w:val="28"/>
        </w:rPr>
        <w:t xml:space="preserve">                    г. Кувшиново                       </w:t>
      </w:r>
      <w:r w:rsidRPr="00557AC1">
        <w:rPr>
          <w:b/>
          <w:sz w:val="28"/>
          <w:szCs w:val="28"/>
        </w:rPr>
        <w:t xml:space="preserve">            </w:t>
      </w:r>
      <w:r w:rsidRPr="00557AC1">
        <w:rPr>
          <w:sz w:val="28"/>
          <w:szCs w:val="28"/>
          <w:u w:val="single"/>
        </w:rPr>
        <w:t>№ 4/1</w:t>
      </w:r>
      <w:r>
        <w:rPr>
          <w:sz w:val="28"/>
          <w:szCs w:val="28"/>
          <w:u w:val="single"/>
        </w:rPr>
        <w:t>3</w:t>
      </w:r>
      <w:r w:rsidRPr="00557AC1">
        <w:rPr>
          <w:sz w:val="28"/>
          <w:szCs w:val="28"/>
          <w:u w:val="single"/>
        </w:rPr>
        <w:t>-3</w:t>
      </w:r>
    </w:p>
    <w:p w:rsidR="008E2B14" w:rsidRDefault="008E2B14" w:rsidP="008E2B14">
      <w:pPr>
        <w:jc w:val="center"/>
        <w:rPr>
          <w:sz w:val="28"/>
          <w:szCs w:val="28"/>
          <w:u w:val="single"/>
        </w:rPr>
      </w:pPr>
    </w:p>
    <w:p w:rsidR="001D4248" w:rsidRPr="00557AC1" w:rsidRDefault="001D4248" w:rsidP="008E2B14">
      <w:pPr>
        <w:jc w:val="center"/>
        <w:rPr>
          <w:sz w:val="28"/>
          <w:szCs w:val="28"/>
          <w:u w:val="single"/>
        </w:rPr>
      </w:pPr>
    </w:p>
    <w:p w:rsidR="001E58AB" w:rsidRPr="001E58AB" w:rsidRDefault="001E58AB" w:rsidP="001E58AB">
      <w:pPr>
        <w:jc w:val="center"/>
        <w:rPr>
          <w:b/>
          <w:sz w:val="28"/>
          <w:szCs w:val="28"/>
        </w:rPr>
      </w:pPr>
      <w:r>
        <w:rPr>
          <w:b/>
          <w:sz w:val="28"/>
          <w:szCs w:val="28"/>
        </w:rPr>
        <w:t xml:space="preserve">О </w:t>
      </w:r>
      <w:proofErr w:type="gramStart"/>
      <w:r>
        <w:rPr>
          <w:b/>
          <w:sz w:val="28"/>
          <w:szCs w:val="28"/>
        </w:rPr>
        <w:t>положении</w:t>
      </w:r>
      <w:proofErr w:type="gramEnd"/>
      <w:r>
        <w:rPr>
          <w:b/>
          <w:sz w:val="28"/>
          <w:szCs w:val="28"/>
        </w:rPr>
        <w:t xml:space="preserve"> о Рабочей группе по рассмотрению обращений участников избирательного процесса в период </w:t>
      </w:r>
      <w:r w:rsidRPr="001E58AB">
        <w:rPr>
          <w:b/>
          <w:sz w:val="28"/>
          <w:szCs w:val="28"/>
        </w:rPr>
        <w:t>подготовк</w:t>
      </w:r>
      <w:r>
        <w:rPr>
          <w:b/>
          <w:sz w:val="28"/>
          <w:szCs w:val="28"/>
        </w:rPr>
        <w:t>и</w:t>
      </w:r>
      <w:r w:rsidRPr="001E58AB">
        <w:rPr>
          <w:b/>
          <w:sz w:val="28"/>
          <w:szCs w:val="28"/>
        </w:rPr>
        <w:t xml:space="preserve"> и проведени</w:t>
      </w:r>
      <w:r>
        <w:rPr>
          <w:b/>
          <w:sz w:val="28"/>
          <w:szCs w:val="28"/>
        </w:rPr>
        <w:t>я</w:t>
      </w:r>
      <w:r w:rsidRPr="001E58AB">
        <w:rPr>
          <w:b/>
          <w:sz w:val="28"/>
          <w:szCs w:val="28"/>
        </w:rPr>
        <w:t xml:space="preserve"> выборов депутатов Государственной Думы Федерального Собрания Российской Федерации шестого созыва 4 декабря 2011 года.</w:t>
      </w:r>
    </w:p>
    <w:p w:rsidR="008E2B14" w:rsidRPr="001E58AB" w:rsidRDefault="008E2B14" w:rsidP="008E2B14">
      <w:pPr>
        <w:pStyle w:val="a9"/>
        <w:jc w:val="both"/>
        <w:rPr>
          <w:sz w:val="28"/>
          <w:szCs w:val="28"/>
        </w:rPr>
      </w:pPr>
    </w:p>
    <w:p w:rsidR="001E58AB" w:rsidRDefault="001E58AB" w:rsidP="001D4248">
      <w:pPr>
        <w:pStyle w:val="a9"/>
        <w:spacing w:line="360" w:lineRule="auto"/>
        <w:ind w:left="0" w:firstLine="720"/>
        <w:jc w:val="both"/>
        <w:rPr>
          <w:b/>
          <w:sz w:val="28"/>
          <w:szCs w:val="28"/>
        </w:rPr>
      </w:pPr>
      <w:proofErr w:type="gramStart"/>
      <w:r>
        <w:rPr>
          <w:sz w:val="28"/>
          <w:szCs w:val="28"/>
        </w:rPr>
        <w:t xml:space="preserve">В целях реализации полномочий территориальной избирательной комиссии Кувшиновского района по контролю за соблюдением избирательных прав и права на участие в референдуме граждан Российской Федерации, в соответствии с пунктами 6, 7 статьи 75 Федерального закона от 12.06.2002 №67-ФЗ «Об основных гарантиях избирательных прав и права на участие в референдуме граждан Российской Федерации», территориальная избирательная комиссия Кувшиновского района </w:t>
      </w:r>
      <w:r w:rsidRPr="001E58AB">
        <w:rPr>
          <w:b/>
          <w:sz w:val="28"/>
          <w:szCs w:val="28"/>
        </w:rPr>
        <w:t>постановляет:</w:t>
      </w:r>
      <w:proofErr w:type="gramEnd"/>
    </w:p>
    <w:p w:rsidR="001D4248" w:rsidRDefault="001D4248" w:rsidP="001D4248">
      <w:pPr>
        <w:pStyle w:val="a9"/>
        <w:spacing w:line="360" w:lineRule="auto"/>
        <w:ind w:left="0" w:firstLine="720"/>
        <w:jc w:val="both"/>
        <w:rPr>
          <w:b/>
          <w:sz w:val="28"/>
          <w:szCs w:val="28"/>
        </w:rPr>
      </w:pPr>
    </w:p>
    <w:p w:rsidR="001E58AB" w:rsidRDefault="001E58AB" w:rsidP="001D4248">
      <w:pPr>
        <w:pStyle w:val="a9"/>
        <w:numPr>
          <w:ilvl w:val="0"/>
          <w:numId w:val="1"/>
        </w:numPr>
        <w:spacing w:line="360" w:lineRule="auto"/>
        <w:ind w:left="0" w:firstLine="709"/>
        <w:jc w:val="both"/>
        <w:rPr>
          <w:sz w:val="28"/>
          <w:szCs w:val="28"/>
        </w:rPr>
      </w:pPr>
      <w:r>
        <w:rPr>
          <w:sz w:val="28"/>
          <w:szCs w:val="28"/>
        </w:rPr>
        <w:t>Утвердить положение о Рабочей группе по рассмотрению обращений участников избирательного процесса (прилагается).</w:t>
      </w:r>
    </w:p>
    <w:p w:rsidR="001E58AB" w:rsidRDefault="001E58AB" w:rsidP="001D4248">
      <w:pPr>
        <w:pStyle w:val="a9"/>
        <w:numPr>
          <w:ilvl w:val="0"/>
          <w:numId w:val="1"/>
        </w:numPr>
        <w:spacing w:line="360" w:lineRule="auto"/>
        <w:ind w:left="0" w:firstLine="720"/>
        <w:jc w:val="both"/>
        <w:rPr>
          <w:sz w:val="28"/>
          <w:szCs w:val="28"/>
        </w:rPr>
      </w:pPr>
      <w:r>
        <w:rPr>
          <w:sz w:val="28"/>
          <w:szCs w:val="28"/>
        </w:rPr>
        <w:t xml:space="preserve">Образовать Рабочую группу по рассмотрению обращений участников избирательного процесса в составе трех членов </w:t>
      </w:r>
      <w:r w:rsidR="00F11C01">
        <w:rPr>
          <w:sz w:val="28"/>
          <w:szCs w:val="28"/>
        </w:rPr>
        <w:t xml:space="preserve">территориальной избирательной </w:t>
      </w:r>
      <w:r>
        <w:rPr>
          <w:sz w:val="28"/>
          <w:szCs w:val="28"/>
        </w:rPr>
        <w:t>комиссии с правом решающего голоса:</w:t>
      </w:r>
    </w:p>
    <w:p w:rsidR="001E58AB" w:rsidRDefault="001D4248" w:rsidP="001D4248">
      <w:pPr>
        <w:pStyle w:val="a9"/>
        <w:spacing w:line="360" w:lineRule="auto"/>
        <w:ind w:left="0" w:firstLine="720"/>
        <w:jc w:val="both"/>
        <w:rPr>
          <w:sz w:val="28"/>
          <w:szCs w:val="28"/>
        </w:rPr>
      </w:pPr>
      <w:r>
        <w:rPr>
          <w:sz w:val="28"/>
          <w:szCs w:val="28"/>
        </w:rPr>
        <w:t xml:space="preserve">Руководитель рабочей группы </w:t>
      </w:r>
      <w:r w:rsidR="001E58AB">
        <w:rPr>
          <w:sz w:val="28"/>
          <w:szCs w:val="28"/>
        </w:rPr>
        <w:t>- Советов Игорь Евгеньевич</w:t>
      </w:r>
      <w:r>
        <w:rPr>
          <w:sz w:val="28"/>
          <w:szCs w:val="28"/>
        </w:rPr>
        <w:t>, з</w:t>
      </w:r>
      <w:r w:rsidR="001E58AB">
        <w:rPr>
          <w:sz w:val="28"/>
          <w:szCs w:val="28"/>
        </w:rPr>
        <w:t xml:space="preserve">аместитель председателя </w:t>
      </w:r>
      <w:r w:rsidR="00F11C01">
        <w:rPr>
          <w:sz w:val="28"/>
          <w:szCs w:val="28"/>
        </w:rPr>
        <w:t>территориальной избирательной комиссии Кувшиновского района;</w:t>
      </w:r>
    </w:p>
    <w:p w:rsidR="00F11C01" w:rsidRDefault="001D4248" w:rsidP="001D4248">
      <w:pPr>
        <w:pStyle w:val="a9"/>
        <w:spacing w:line="360" w:lineRule="auto"/>
        <w:ind w:left="0" w:firstLine="720"/>
        <w:jc w:val="both"/>
        <w:rPr>
          <w:sz w:val="28"/>
          <w:szCs w:val="28"/>
        </w:rPr>
      </w:pPr>
      <w:r>
        <w:rPr>
          <w:sz w:val="28"/>
          <w:szCs w:val="28"/>
        </w:rPr>
        <w:t xml:space="preserve">Заместитель рабочей группы - </w:t>
      </w:r>
      <w:proofErr w:type="spellStart"/>
      <w:r w:rsidR="00F11C01">
        <w:rPr>
          <w:sz w:val="28"/>
          <w:szCs w:val="28"/>
        </w:rPr>
        <w:t>Ерегин</w:t>
      </w:r>
      <w:proofErr w:type="spellEnd"/>
      <w:r w:rsidR="00F11C01">
        <w:rPr>
          <w:sz w:val="28"/>
          <w:szCs w:val="28"/>
        </w:rPr>
        <w:t xml:space="preserve"> Сергей Юрьевич</w:t>
      </w:r>
      <w:r>
        <w:rPr>
          <w:sz w:val="28"/>
          <w:szCs w:val="28"/>
        </w:rPr>
        <w:t>,</w:t>
      </w:r>
      <w:r w:rsidR="00F11C01">
        <w:rPr>
          <w:sz w:val="28"/>
          <w:szCs w:val="28"/>
        </w:rPr>
        <w:t xml:space="preserve"> член территориальной избирательной комиссии Кувшиновского района;</w:t>
      </w:r>
    </w:p>
    <w:p w:rsidR="00F11C01" w:rsidRDefault="00F11C01" w:rsidP="001D4248">
      <w:pPr>
        <w:pStyle w:val="a9"/>
        <w:spacing w:line="360" w:lineRule="auto"/>
        <w:ind w:left="0" w:firstLine="720"/>
        <w:jc w:val="both"/>
        <w:rPr>
          <w:sz w:val="28"/>
          <w:szCs w:val="28"/>
        </w:rPr>
      </w:pPr>
      <w:r>
        <w:rPr>
          <w:sz w:val="28"/>
          <w:szCs w:val="28"/>
        </w:rPr>
        <w:lastRenderedPageBreak/>
        <w:t>- Андреева Наталья Николаевна - член территориальной избирательной комиссии Кувшиновского района</w:t>
      </w:r>
      <w:r w:rsidR="001D4248">
        <w:rPr>
          <w:sz w:val="28"/>
          <w:szCs w:val="28"/>
        </w:rPr>
        <w:t>.</w:t>
      </w:r>
    </w:p>
    <w:p w:rsidR="00F11C01" w:rsidRDefault="00F11C01" w:rsidP="00F11C01">
      <w:pPr>
        <w:pStyle w:val="a9"/>
        <w:spacing w:line="360" w:lineRule="auto"/>
        <w:ind w:left="1080"/>
        <w:jc w:val="both"/>
        <w:rPr>
          <w:sz w:val="28"/>
          <w:szCs w:val="28"/>
        </w:rPr>
      </w:pPr>
    </w:p>
    <w:p w:rsidR="008E2B14" w:rsidRDefault="008E2B14" w:rsidP="008E2B14">
      <w:pPr>
        <w:pStyle w:val="a9"/>
        <w:jc w:val="both"/>
        <w:rPr>
          <w:sz w:val="28"/>
          <w:szCs w:val="28"/>
        </w:rPr>
      </w:pPr>
      <w:r>
        <w:rPr>
          <w:sz w:val="28"/>
          <w:szCs w:val="28"/>
        </w:rPr>
        <w:t xml:space="preserve">          </w:t>
      </w:r>
      <w:r w:rsidR="00F11C01">
        <w:rPr>
          <w:sz w:val="28"/>
          <w:szCs w:val="28"/>
        </w:rPr>
        <w:t xml:space="preserve">     </w:t>
      </w:r>
      <w:r>
        <w:rPr>
          <w:sz w:val="28"/>
          <w:szCs w:val="28"/>
        </w:rPr>
        <w:t xml:space="preserve">Председатель </w:t>
      </w:r>
    </w:p>
    <w:p w:rsidR="008E2B14" w:rsidRDefault="008E2B14" w:rsidP="008E2B14">
      <w:pPr>
        <w:pStyle w:val="a9"/>
        <w:jc w:val="both"/>
        <w:rPr>
          <w:sz w:val="28"/>
          <w:szCs w:val="28"/>
        </w:rPr>
      </w:pPr>
      <w:r>
        <w:rPr>
          <w:sz w:val="28"/>
          <w:szCs w:val="28"/>
        </w:rPr>
        <w:t xml:space="preserve">территориальной избирательной </w:t>
      </w:r>
    </w:p>
    <w:p w:rsidR="008E2B14" w:rsidRDefault="008E2B14" w:rsidP="008E2B14">
      <w:pPr>
        <w:pStyle w:val="a9"/>
        <w:jc w:val="both"/>
        <w:rPr>
          <w:sz w:val="28"/>
          <w:szCs w:val="28"/>
        </w:rPr>
      </w:pPr>
      <w:r>
        <w:rPr>
          <w:sz w:val="28"/>
          <w:szCs w:val="28"/>
        </w:rPr>
        <w:t>комиссии Кувшиновского района                                        Е.Н.Ершова</w:t>
      </w:r>
    </w:p>
    <w:p w:rsidR="008E2B14" w:rsidRDefault="008E2B14" w:rsidP="008E2B14">
      <w:pPr>
        <w:pStyle w:val="a9"/>
        <w:jc w:val="both"/>
        <w:rPr>
          <w:sz w:val="28"/>
          <w:szCs w:val="28"/>
        </w:rPr>
      </w:pPr>
    </w:p>
    <w:p w:rsidR="008E2B14" w:rsidRDefault="008E2B14" w:rsidP="008E2B14">
      <w:pPr>
        <w:pStyle w:val="a9"/>
        <w:jc w:val="both"/>
        <w:rPr>
          <w:sz w:val="28"/>
          <w:szCs w:val="28"/>
        </w:rPr>
      </w:pPr>
      <w:r>
        <w:rPr>
          <w:sz w:val="28"/>
          <w:szCs w:val="28"/>
        </w:rPr>
        <w:t xml:space="preserve">                  Секретарь </w:t>
      </w:r>
    </w:p>
    <w:p w:rsidR="008E2B14" w:rsidRDefault="008E2B14" w:rsidP="008E2B14">
      <w:pPr>
        <w:pStyle w:val="a9"/>
        <w:jc w:val="both"/>
        <w:rPr>
          <w:sz w:val="28"/>
          <w:szCs w:val="28"/>
        </w:rPr>
      </w:pPr>
      <w:r>
        <w:rPr>
          <w:sz w:val="28"/>
          <w:szCs w:val="28"/>
        </w:rPr>
        <w:t xml:space="preserve">территориальной избирательной </w:t>
      </w:r>
    </w:p>
    <w:p w:rsidR="00F55015" w:rsidRDefault="00F11C01" w:rsidP="008E2B14">
      <w:pPr>
        <w:rPr>
          <w:sz w:val="28"/>
          <w:szCs w:val="28"/>
        </w:rPr>
      </w:pPr>
      <w:r>
        <w:rPr>
          <w:sz w:val="28"/>
          <w:szCs w:val="28"/>
        </w:rPr>
        <w:t xml:space="preserve">          </w:t>
      </w:r>
      <w:r w:rsidR="008E2B14">
        <w:rPr>
          <w:sz w:val="28"/>
          <w:szCs w:val="28"/>
        </w:rPr>
        <w:t xml:space="preserve">комиссии Кувшиновского района                                          </w:t>
      </w:r>
      <w:proofErr w:type="spellStart"/>
      <w:r w:rsidR="008E2B14">
        <w:rPr>
          <w:sz w:val="28"/>
          <w:szCs w:val="28"/>
        </w:rPr>
        <w:t>Е.В.Орлова</w:t>
      </w:r>
      <w:proofErr w:type="spellEnd"/>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Default="00E2673B" w:rsidP="008E2B14">
      <w:pPr>
        <w:rPr>
          <w:sz w:val="28"/>
          <w:szCs w:val="28"/>
        </w:rPr>
      </w:pPr>
    </w:p>
    <w:p w:rsidR="00E2673B" w:rsidRPr="00E2673B" w:rsidRDefault="00E2673B" w:rsidP="00E2673B">
      <w:pPr>
        <w:jc w:val="center"/>
      </w:pPr>
      <w:r>
        <w:lastRenderedPageBreak/>
        <w:t xml:space="preserve">                                                                                </w:t>
      </w:r>
      <w:r w:rsidRPr="00E2673B">
        <w:t>УТВЕРЖДЕНО</w:t>
      </w:r>
    </w:p>
    <w:p w:rsidR="00E2673B" w:rsidRPr="00E2673B" w:rsidRDefault="00E2673B" w:rsidP="00E2673B">
      <w:pPr>
        <w:jc w:val="center"/>
      </w:pPr>
      <w:r>
        <w:t xml:space="preserve">                                                                               </w:t>
      </w:r>
      <w:r w:rsidRPr="00E2673B">
        <w:t xml:space="preserve">постановлением </w:t>
      </w:r>
      <w:proofErr w:type="gramStart"/>
      <w:r w:rsidRPr="00E2673B">
        <w:t>территориальной</w:t>
      </w:r>
      <w:proofErr w:type="gramEnd"/>
      <w:r w:rsidRPr="00E2673B">
        <w:t xml:space="preserve"> </w:t>
      </w:r>
    </w:p>
    <w:p w:rsidR="00E2673B" w:rsidRDefault="00E2673B" w:rsidP="00E2673B">
      <w:pPr>
        <w:jc w:val="right"/>
      </w:pPr>
      <w:r>
        <w:t>избирательной комиссии Кувшиновского</w:t>
      </w:r>
    </w:p>
    <w:p w:rsidR="00E2673B" w:rsidRDefault="00E2673B" w:rsidP="00E2673B">
      <w:pPr>
        <w:jc w:val="center"/>
      </w:pPr>
      <w:r>
        <w:t xml:space="preserve">                                                                             района от 13.09.2011 № 4/13-3</w:t>
      </w:r>
    </w:p>
    <w:p w:rsidR="00E2673B" w:rsidRDefault="00E2673B" w:rsidP="00E2673B">
      <w:pPr>
        <w:jc w:val="center"/>
      </w:pPr>
    </w:p>
    <w:p w:rsidR="00E2673B" w:rsidRDefault="00E2673B" w:rsidP="00E2673B">
      <w:pPr>
        <w:jc w:val="center"/>
        <w:rPr>
          <w:sz w:val="28"/>
          <w:szCs w:val="28"/>
        </w:rPr>
      </w:pPr>
      <w:r>
        <w:rPr>
          <w:sz w:val="28"/>
          <w:szCs w:val="28"/>
        </w:rPr>
        <w:t>ПОЛОЖЕНИЕ</w:t>
      </w:r>
    </w:p>
    <w:p w:rsidR="00E2673B" w:rsidRDefault="00E2673B" w:rsidP="00E2673B">
      <w:pPr>
        <w:jc w:val="center"/>
        <w:rPr>
          <w:sz w:val="28"/>
          <w:szCs w:val="28"/>
        </w:rPr>
      </w:pPr>
      <w:r>
        <w:rPr>
          <w:sz w:val="28"/>
          <w:szCs w:val="28"/>
        </w:rPr>
        <w:t>о Рабочей группе по рассмотрению обращений участников избирательного процесса</w:t>
      </w:r>
    </w:p>
    <w:p w:rsidR="00E2673B" w:rsidRDefault="00E2673B" w:rsidP="00E2673B">
      <w:pPr>
        <w:spacing w:line="360" w:lineRule="auto"/>
        <w:jc w:val="center"/>
        <w:rPr>
          <w:sz w:val="28"/>
          <w:szCs w:val="28"/>
        </w:rPr>
      </w:pPr>
      <w:bookmarkStart w:id="0" w:name="_GoBack"/>
      <w:bookmarkEnd w:id="0"/>
    </w:p>
    <w:p w:rsidR="00E2673B" w:rsidRDefault="00E2673B" w:rsidP="00E2673B">
      <w:pPr>
        <w:pStyle w:val="a9"/>
        <w:numPr>
          <w:ilvl w:val="0"/>
          <w:numId w:val="2"/>
        </w:numPr>
        <w:spacing w:line="360" w:lineRule="auto"/>
        <w:ind w:left="0" w:firstLine="360"/>
        <w:jc w:val="both"/>
        <w:rPr>
          <w:sz w:val="28"/>
          <w:szCs w:val="28"/>
        </w:rPr>
      </w:pPr>
      <w:r>
        <w:rPr>
          <w:sz w:val="28"/>
          <w:szCs w:val="28"/>
        </w:rPr>
        <w:t>Настоящее Положение определяет порядок и формы деятельности Рабочей группы по рассмотрению обращений (жалоб, заявлений) участников избирательного процесса при проведении избирательных кампаний на территории Кувшиновского района (далее – Рабочая группа).</w:t>
      </w:r>
    </w:p>
    <w:p w:rsidR="00E2673B" w:rsidRDefault="00E2673B" w:rsidP="00D706D8">
      <w:pPr>
        <w:pStyle w:val="a9"/>
        <w:numPr>
          <w:ilvl w:val="0"/>
          <w:numId w:val="2"/>
        </w:numPr>
        <w:spacing w:line="360" w:lineRule="auto"/>
        <w:ind w:left="0" w:firstLine="360"/>
        <w:jc w:val="both"/>
        <w:rPr>
          <w:sz w:val="28"/>
          <w:szCs w:val="28"/>
        </w:rPr>
      </w:pPr>
      <w:r>
        <w:rPr>
          <w:sz w:val="28"/>
          <w:szCs w:val="28"/>
        </w:rPr>
        <w:t>Рабочая группа в своей деятельности руководствуется Конституцией Российской Федерации, федеральными законами, законами Тверской области, постановлениями Центральной избирательной комиссии Российской Федерации, постановлениями избирательной комиссии Тверской области, постановлениями территориальной избирательной комиссии Кувшиновского района (далее - Комиссия)</w:t>
      </w:r>
      <w:r w:rsidR="00D706D8">
        <w:rPr>
          <w:sz w:val="28"/>
          <w:szCs w:val="28"/>
        </w:rPr>
        <w:t>, а также настоящим положением.</w:t>
      </w:r>
    </w:p>
    <w:p w:rsidR="00D706D8" w:rsidRDefault="00D706D8" w:rsidP="00D706D8">
      <w:pPr>
        <w:pStyle w:val="a9"/>
        <w:numPr>
          <w:ilvl w:val="0"/>
          <w:numId w:val="2"/>
        </w:numPr>
        <w:spacing w:line="360" w:lineRule="auto"/>
        <w:ind w:left="0" w:firstLine="360"/>
        <w:jc w:val="both"/>
        <w:rPr>
          <w:sz w:val="28"/>
          <w:szCs w:val="28"/>
        </w:rPr>
      </w:pPr>
      <w:r>
        <w:rPr>
          <w:sz w:val="28"/>
          <w:szCs w:val="28"/>
        </w:rPr>
        <w:t>Рабочая группа формируется из числа членов Комиссии с правом решающего голоса. Состав Рабочей группы утверждается Комиссией.</w:t>
      </w:r>
    </w:p>
    <w:p w:rsidR="00D706D8" w:rsidRDefault="00D706D8" w:rsidP="00D706D8">
      <w:pPr>
        <w:pStyle w:val="a9"/>
        <w:numPr>
          <w:ilvl w:val="0"/>
          <w:numId w:val="2"/>
        </w:numPr>
        <w:spacing w:line="360" w:lineRule="auto"/>
        <w:ind w:left="0" w:firstLine="360"/>
        <w:jc w:val="both"/>
        <w:rPr>
          <w:sz w:val="28"/>
          <w:szCs w:val="28"/>
        </w:rPr>
      </w:pPr>
      <w:r>
        <w:rPr>
          <w:sz w:val="28"/>
          <w:szCs w:val="28"/>
        </w:rPr>
        <w:t>Заседания Рабочей группы проводятся по мере необходимости. Поступившие в Комиссию обращения вносятся на заседание Рабочей группы по поручению Председателя Комиссии, заместителя Председателя Комиссии, а в их отсутствие – членом Комиссии.</w:t>
      </w:r>
    </w:p>
    <w:p w:rsidR="00D706D8" w:rsidRDefault="00D706D8" w:rsidP="00D706D8">
      <w:pPr>
        <w:pStyle w:val="a9"/>
        <w:spacing w:line="360" w:lineRule="auto"/>
        <w:ind w:left="0" w:firstLine="284"/>
        <w:jc w:val="both"/>
        <w:rPr>
          <w:sz w:val="28"/>
          <w:szCs w:val="28"/>
        </w:rPr>
      </w:pPr>
      <w:r>
        <w:rPr>
          <w:sz w:val="28"/>
          <w:szCs w:val="28"/>
        </w:rPr>
        <w:t>Обращения первоначально направленные на рассмотрение членам Комиссии, могут быть внесены на заседание Рабочей группы по согласованию с руководителем Рабочей группы.</w:t>
      </w:r>
    </w:p>
    <w:p w:rsidR="00D706D8" w:rsidRDefault="00D706D8" w:rsidP="00D706D8">
      <w:pPr>
        <w:pStyle w:val="a9"/>
        <w:numPr>
          <w:ilvl w:val="0"/>
          <w:numId w:val="2"/>
        </w:numPr>
        <w:spacing w:line="360" w:lineRule="auto"/>
        <w:ind w:left="0" w:firstLine="426"/>
        <w:jc w:val="both"/>
        <w:rPr>
          <w:sz w:val="28"/>
          <w:szCs w:val="28"/>
        </w:rPr>
      </w:pPr>
      <w:r>
        <w:rPr>
          <w:sz w:val="28"/>
          <w:szCs w:val="28"/>
        </w:rPr>
        <w:t xml:space="preserve">Заседание Рабочей группы созывает руководитель Рабочей группы (в случае его отсутствия – заместитель руководителя Рабочей группы). Деятельность Рабочей группы осуществляется на основе коллегиальности, открытого обсуждения вопросов, входящих в ее компетенцию. Заседание </w:t>
      </w:r>
      <w:r>
        <w:rPr>
          <w:sz w:val="28"/>
          <w:szCs w:val="28"/>
        </w:rPr>
        <w:lastRenderedPageBreak/>
        <w:t>Рабочей группы является правомочным, если на нем присутствует большинство от утвержденного состава Рабочей группы.</w:t>
      </w:r>
    </w:p>
    <w:p w:rsidR="00DD7295" w:rsidRDefault="00DD7295" w:rsidP="00DD7295">
      <w:pPr>
        <w:pStyle w:val="a9"/>
        <w:spacing w:line="360" w:lineRule="auto"/>
        <w:ind w:left="0" w:firstLine="426"/>
        <w:jc w:val="both"/>
        <w:rPr>
          <w:sz w:val="28"/>
          <w:szCs w:val="28"/>
        </w:rPr>
      </w:pPr>
      <w:r>
        <w:rPr>
          <w:sz w:val="28"/>
          <w:szCs w:val="28"/>
        </w:rPr>
        <w:t>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DD7295" w:rsidRDefault="00DD7295" w:rsidP="00DD7295">
      <w:pPr>
        <w:pStyle w:val="a9"/>
        <w:spacing w:line="360" w:lineRule="auto"/>
        <w:ind w:left="0" w:firstLine="426"/>
        <w:jc w:val="both"/>
        <w:rPr>
          <w:sz w:val="28"/>
          <w:szCs w:val="28"/>
        </w:rPr>
      </w:pPr>
      <w:r>
        <w:rPr>
          <w:sz w:val="28"/>
          <w:szCs w:val="28"/>
        </w:rPr>
        <w:t>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являющимися членами Рабочей группы, а также присутствовать и с разрешения руководителя Рабочей группы (председательствующего на заседании)</w:t>
      </w:r>
      <w:r w:rsidR="00F43F2F">
        <w:rPr>
          <w:sz w:val="28"/>
          <w:szCs w:val="28"/>
        </w:rPr>
        <w:t xml:space="preserve"> выступать и отвечать на вопросы, участвующие в подготовке материалов на заседании Рабочей группы.</w:t>
      </w:r>
    </w:p>
    <w:p w:rsidR="00F43F2F" w:rsidRDefault="00F43F2F" w:rsidP="00DD7295">
      <w:pPr>
        <w:pStyle w:val="a9"/>
        <w:spacing w:line="360" w:lineRule="auto"/>
        <w:ind w:left="0" w:firstLine="426"/>
        <w:jc w:val="both"/>
        <w:rPr>
          <w:sz w:val="28"/>
          <w:szCs w:val="28"/>
        </w:rPr>
      </w:pPr>
      <w:r>
        <w:rPr>
          <w:sz w:val="28"/>
          <w:szCs w:val="28"/>
        </w:rPr>
        <w:t>При рассмотрении обращения на заседании Рабочей группы приглашаются заявители, заинтересованные лица, чьи действия явились основанием для вынесения вопроса на рассмотрение Рабочей группы. Полномочия каждого представителя заинтересованной стороны должны быть оформлены в установленном законом порядке.</w:t>
      </w:r>
    </w:p>
    <w:p w:rsidR="00F43F2F" w:rsidRDefault="00F43F2F" w:rsidP="00DD7295">
      <w:pPr>
        <w:pStyle w:val="a9"/>
        <w:spacing w:line="360" w:lineRule="auto"/>
        <w:ind w:left="0" w:firstLine="426"/>
        <w:jc w:val="both"/>
        <w:rPr>
          <w:sz w:val="28"/>
          <w:szCs w:val="28"/>
        </w:rPr>
      </w:pPr>
      <w:r>
        <w:rPr>
          <w:sz w:val="28"/>
          <w:szCs w:val="28"/>
        </w:rPr>
        <w:t>Для подготовки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w:t>
      </w:r>
    </w:p>
    <w:p w:rsidR="008104F9" w:rsidRDefault="00F43F2F" w:rsidP="00DD7295">
      <w:pPr>
        <w:pStyle w:val="a9"/>
        <w:spacing w:line="360" w:lineRule="auto"/>
        <w:ind w:left="0" w:firstLine="426"/>
        <w:jc w:val="both"/>
        <w:rPr>
          <w:sz w:val="28"/>
          <w:szCs w:val="28"/>
        </w:rPr>
      </w:pPr>
      <w:r>
        <w:rPr>
          <w:sz w:val="28"/>
          <w:szCs w:val="28"/>
        </w:rPr>
        <w:t xml:space="preserve">Секретарь Рабочей группы назначается руководителем Рабочей группы на первом заседании. </w:t>
      </w:r>
      <w:proofErr w:type="gramStart"/>
      <w:r>
        <w:rPr>
          <w:sz w:val="28"/>
          <w:szCs w:val="28"/>
        </w:rPr>
        <w:t>Секретарь Рабочей группы ведет протокол заседания Рабочей группы; готовит документы, необходимые для рассмотрения обращений, иные документы; готовит необходимые запросы; извещает членов Рабочей группы</w:t>
      </w:r>
      <w:r w:rsidR="008104F9">
        <w:rPr>
          <w:sz w:val="28"/>
          <w:szCs w:val="28"/>
        </w:rPr>
        <w:t xml:space="preserve">, участвующих в подготовке материалов на заседание Рабочей группы, о дате и времени заседания; обеспечивает направление </w:t>
      </w:r>
      <w:proofErr w:type="spellStart"/>
      <w:r w:rsidR="008104F9">
        <w:rPr>
          <w:sz w:val="28"/>
          <w:szCs w:val="28"/>
        </w:rPr>
        <w:t>телеграм</w:t>
      </w:r>
      <w:proofErr w:type="spellEnd"/>
      <w:r w:rsidR="008104F9">
        <w:rPr>
          <w:sz w:val="28"/>
          <w:szCs w:val="28"/>
        </w:rPr>
        <w:t xml:space="preserve"> заинтересованным сторонам и пропуск приглашенных лиц, участвующих в заседании; составляет список участников заседания, в том числе приглашенных;</w:t>
      </w:r>
      <w:proofErr w:type="gramEnd"/>
      <w:r w:rsidR="008104F9">
        <w:rPr>
          <w:sz w:val="28"/>
          <w:szCs w:val="28"/>
        </w:rPr>
        <w:t xml:space="preserve"> регистрирует участников заседания. </w:t>
      </w:r>
    </w:p>
    <w:p w:rsidR="008104F9" w:rsidRDefault="008104F9" w:rsidP="00DD7295">
      <w:pPr>
        <w:pStyle w:val="a9"/>
        <w:spacing w:line="360" w:lineRule="auto"/>
        <w:ind w:left="0" w:firstLine="426"/>
        <w:jc w:val="both"/>
        <w:rPr>
          <w:sz w:val="28"/>
          <w:szCs w:val="28"/>
        </w:rPr>
      </w:pPr>
      <w:r>
        <w:rPr>
          <w:sz w:val="28"/>
          <w:szCs w:val="28"/>
        </w:rPr>
        <w:lastRenderedPageBreak/>
        <w:t>10.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8104F9" w:rsidRDefault="008104F9" w:rsidP="00DD7295">
      <w:pPr>
        <w:pStyle w:val="a9"/>
        <w:spacing w:line="360" w:lineRule="auto"/>
        <w:ind w:left="0" w:firstLine="426"/>
        <w:jc w:val="both"/>
        <w:rPr>
          <w:sz w:val="28"/>
          <w:szCs w:val="28"/>
        </w:rPr>
      </w:pPr>
      <w:r>
        <w:rPr>
          <w:sz w:val="28"/>
          <w:szCs w:val="28"/>
        </w:rPr>
        <w:t>11.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5A2D6B" w:rsidRDefault="008104F9" w:rsidP="00DD7295">
      <w:pPr>
        <w:pStyle w:val="a9"/>
        <w:spacing w:line="360" w:lineRule="auto"/>
        <w:ind w:left="0" w:firstLine="426"/>
        <w:jc w:val="both"/>
        <w:rPr>
          <w:sz w:val="28"/>
          <w:szCs w:val="28"/>
        </w:rPr>
      </w:pPr>
      <w:r>
        <w:rPr>
          <w:sz w:val="28"/>
          <w:szCs w:val="28"/>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w:t>
      </w:r>
    </w:p>
    <w:p w:rsidR="005A2D6B" w:rsidRDefault="005A2D6B" w:rsidP="00DD7295">
      <w:pPr>
        <w:pStyle w:val="a9"/>
        <w:spacing w:line="360" w:lineRule="auto"/>
        <w:ind w:left="0" w:firstLine="426"/>
        <w:jc w:val="both"/>
        <w:rPr>
          <w:sz w:val="28"/>
          <w:szCs w:val="28"/>
        </w:rPr>
      </w:pPr>
      <w:r>
        <w:rPr>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w:t>
      </w:r>
      <w:r w:rsidRPr="005A2D6B">
        <w:rPr>
          <w:sz w:val="28"/>
          <w:szCs w:val="28"/>
        </w:rPr>
        <w:t xml:space="preserve"> </w:t>
      </w:r>
      <w:r>
        <w:rPr>
          <w:sz w:val="28"/>
          <w:szCs w:val="28"/>
        </w:rPr>
        <w:t>Рабочей группы является решающим.</w:t>
      </w:r>
    </w:p>
    <w:p w:rsidR="005A2D6B" w:rsidRDefault="005A2D6B" w:rsidP="00DD7295">
      <w:pPr>
        <w:pStyle w:val="a9"/>
        <w:spacing w:line="360" w:lineRule="auto"/>
        <w:ind w:left="0" w:firstLine="426"/>
        <w:jc w:val="both"/>
        <w:rPr>
          <w:sz w:val="28"/>
          <w:szCs w:val="28"/>
        </w:rPr>
      </w:pPr>
      <w:r>
        <w:rPr>
          <w:sz w:val="28"/>
          <w:szCs w:val="28"/>
        </w:rPr>
        <w:t xml:space="preserve">12. На заседании Рабочей группы при необходимости ведется протокол, который оформляет Секретарь Рабочей группы, в его отсутствие – член Рабочей группы, назначаемый председательствующим на заседании группы. </w:t>
      </w:r>
    </w:p>
    <w:p w:rsidR="00F43F2F" w:rsidRDefault="005A2D6B" w:rsidP="00DD7295">
      <w:pPr>
        <w:pStyle w:val="a9"/>
        <w:spacing w:line="360" w:lineRule="auto"/>
        <w:ind w:left="0" w:firstLine="426"/>
        <w:jc w:val="both"/>
        <w:rPr>
          <w:sz w:val="28"/>
          <w:szCs w:val="28"/>
        </w:rPr>
      </w:pPr>
      <w:r>
        <w:rPr>
          <w:sz w:val="28"/>
          <w:szCs w:val="28"/>
        </w:rPr>
        <w:t xml:space="preserve">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w:t>
      </w:r>
      <w:r>
        <w:rPr>
          <w:sz w:val="28"/>
          <w:szCs w:val="28"/>
        </w:rPr>
        <w:lastRenderedPageBreak/>
        <w:t>решению. Протокол подписывается председательствующим на заседании Рабочей группы и секретарем Рабочей группы.</w:t>
      </w:r>
      <w:r w:rsidR="00F43F2F">
        <w:rPr>
          <w:sz w:val="28"/>
          <w:szCs w:val="28"/>
        </w:rPr>
        <w:t xml:space="preserve">  </w:t>
      </w:r>
    </w:p>
    <w:p w:rsidR="00DD7295" w:rsidRDefault="00043CA5" w:rsidP="00043CA5">
      <w:pPr>
        <w:pStyle w:val="a9"/>
        <w:spacing w:line="360" w:lineRule="auto"/>
        <w:ind w:left="0" w:firstLine="426"/>
        <w:jc w:val="both"/>
        <w:rPr>
          <w:sz w:val="28"/>
          <w:szCs w:val="28"/>
        </w:rPr>
      </w:pPr>
      <w:r>
        <w:rPr>
          <w:sz w:val="28"/>
          <w:szCs w:val="28"/>
        </w:rPr>
        <w:t xml:space="preserve">13. По результатам рассмотрения каждого вопроса на заседании Рабочей группы принимается решение </w:t>
      </w:r>
      <w:r>
        <w:rPr>
          <w:sz w:val="28"/>
          <w:szCs w:val="28"/>
        </w:rPr>
        <w:t>Рабочей группы</w:t>
      </w:r>
      <w:r>
        <w:rPr>
          <w:sz w:val="28"/>
          <w:szCs w:val="28"/>
        </w:rPr>
        <w:t>, которое фиксируется в протоколе.</w:t>
      </w:r>
    </w:p>
    <w:p w:rsidR="00043CA5" w:rsidRDefault="00043CA5" w:rsidP="00043CA5">
      <w:pPr>
        <w:pStyle w:val="a9"/>
        <w:spacing w:line="360" w:lineRule="auto"/>
        <w:ind w:left="0" w:firstLine="426"/>
        <w:jc w:val="both"/>
        <w:rPr>
          <w:sz w:val="28"/>
          <w:szCs w:val="28"/>
        </w:rPr>
      </w:pPr>
      <w:r>
        <w:rPr>
          <w:sz w:val="28"/>
          <w:szCs w:val="28"/>
        </w:rPr>
        <w:t xml:space="preserve">14. По решению Председателя Комиссии, принятому на основании обращения руководителя </w:t>
      </w:r>
      <w:r>
        <w:rPr>
          <w:sz w:val="28"/>
          <w:szCs w:val="28"/>
        </w:rPr>
        <w:t>Рабочей группы</w:t>
      </w:r>
      <w:r>
        <w:rPr>
          <w:sz w:val="28"/>
          <w:szCs w:val="28"/>
        </w:rPr>
        <w:t xml:space="preserve">, согласованного с членами </w:t>
      </w:r>
      <w:r>
        <w:rPr>
          <w:sz w:val="28"/>
          <w:szCs w:val="28"/>
        </w:rPr>
        <w:t>Рабочей группы</w:t>
      </w:r>
      <w:r>
        <w:rPr>
          <w:sz w:val="28"/>
          <w:szCs w:val="28"/>
        </w:rPr>
        <w:t xml:space="preserve">, может проводиться дополнительная проверка фактов, содержащихся в обращении, в том числе с выездом членов </w:t>
      </w:r>
      <w:r>
        <w:rPr>
          <w:sz w:val="28"/>
          <w:szCs w:val="28"/>
        </w:rPr>
        <w:t>Рабочей группы</w:t>
      </w:r>
      <w:r>
        <w:rPr>
          <w:sz w:val="28"/>
          <w:szCs w:val="28"/>
        </w:rPr>
        <w:t xml:space="preserve"> в командировки, либо с дополнительным привлечением специалистов.</w:t>
      </w:r>
    </w:p>
    <w:p w:rsidR="00043CA5" w:rsidRDefault="00043CA5" w:rsidP="00043CA5">
      <w:pPr>
        <w:pStyle w:val="a9"/>
        <w:spacing w:line="360" w:lineRule="auto"/>
        <w:ind w:left="0" w:firstLine="426"/>
        <w:jc w:val="both"/>
        <w:rPr>
          <w:sz w:val="28"/>
          <w:szCs w:val="28"/>
        </w:rPr>
      </w:pPr>
      <w:r>
        <w:rPr>
          <w:sz w:val="28"/>
          <w:szCs w:val="28"/>
        </w:rPr>
        <w:t xml:space="preserve">15. Решения </w:t>
      </w:r>
      <w:r>
        <w:rPr>
          <w:sz w:val="28"/>
          <w:szCs w:val="28"/>
        </w:rPr>
        <w:t>Рабочей группы</w:t>
      </w:r>
      <w:r>
        <w:rPr>
          <w:sz w:val="28"/>
          <w:szCs w:val="28"/>
        </w:rPr>
        <w:t xml:space="preserve">, а при необходимости и соответствующий проект постановления Комиссии (проект ответа заявителю) выносится на заседание (на согласование) Комиссии. С докладом по вопросам, рассматриваемым на заседании </w:t>
      </w:r>
      <w:r>
        <w:rPr>
          <w:sz w:val="28"/>
          <w:szCs w:val="28"/>
        </w:rPr>
        <w:t>Рабочей группы</w:t>
      </w:r>
      <w:r>
        <w:rPr>
          <w:sz w:val="28"/>
          <w:szCs w:val="28"/>
        </w:rPr>
        <w:t xml:space="preserve">, выступает руководитель </w:t>
      </w:r>
      <w:r>
        <w:rPr>
          <w:sz w:val="28"/>
          <w:szCs w:val="28"/>
        </w:rPr>
        <w:t>Рабочей группы</w:t>
      </w:r>
      <w:r>
        <w:rPr>
          <w:sz w:val="28"/>
          <w:szCs w:val="28"/>
        </w:rPr>
        <w:t xml:space="preserve">, либо по его поручению – заместитель руководителя, либо член </w:t>
      </w:r>
      <w:r>
        <w:rPr>
          <w:sz w:val="28"/>
          <w:szCs w:val="28"/>
        </w:rPr>
        <w:t>Рабочей группы</w:t>
      </w:r>
      <w:r>
        <w:rPr>
          <w:sz w:val="28"/>
          <w:szCs w:val="28"/>
        </w:rPr>
        <w:t xml:space="preserve"> -  член Комиссии с правом решающего голоса.</w:t>
      </w:r>
    </w:p>
    <w:p w:rsidR="00A10F06" w:rsidRDefault="00043CA5" w:rsidP="00A10F06">
      <w:pPr>
        <w:pStyle w:val="a9"/>
        <w:spacing w:line="360" w:lineRule="auto"/>
        <w:ind w:left="0" w:firstLine="426"/>
        <w:jc w:val="both"/>
        <w:rPr>
          <w:sz w:val="28"/>
          <w:szCs w:val="28"/>
        </w:rPr>
      </w:pPr>
      <w:r>
        <w:rPr>
          <w:sz w:val="28"/>
          <w:szCs w:val="28"/>
        </w:rPr>
        <w:t xml:space="preserve">16. Поступившие обращения участников избирательного процесса по вопросу разъяснения отдельных положений избирательного законодательства по поручению Председателя, а в его отсутствие – заместителя Председателя, Секретаря Комиссии, рассматриваются непосредственно в </w:t>
      </w:r>
      <w:r>
        <w:rPr>
          <w:sz w:val="28"/>
          <w:szCs w:val="28"/>
        </w:rPr>
        <w:t>Рабочей групп</w:t>
      </w:r>
      <w:r>
        <w:rPr>
          <w:sz w:val="28"/>
          <w:szCs w:val="28"/>
        </w:rPr>
        <w:t>е, которая направляет ответ заявителю.</w:t>
      </w:r>
    </w:p>
    <w:p w:rsidR="00A10F06" w:rsidRDefault="00A10F06" w:rsidP="00A10F06">
      <w:pPr>
        <w:pStyle w:val="a9"/>
        <w:spacing w:line="360" w:lineRule="auto"/>
        <w:ind w:left="0" w:firstLine="426"/>
        <w:jc w:val="both"/>
        <w:rPr>
          <w:sz w:val="28"/>
          <w:szCs w:val="28"/>
        </w:rPr>
      </w:pPr>
      <w:r>
        <w:rPr>
          <w:sz w:val="28"/>
          <w:szCs w:val="28"/>
        </w:rPr>
        <w:t xml:space="preserve">При поступлении анонимных обращений, повторных (неоднократных) жалоб с идентичным содержанием, </w:t>
      </w:r>
      <w:r>
        <w:rPr>
          <w:sz w:val="28"/>
          <w:szCs w:val="28"/>
        </w:rPr>
        <w:t>Рабоч</w:t>
      </w:r>
      <w:r>
        <w:rPr>
          <w:sz w:val="28"/>
          <w:szCs w:val="28"/>
        </w:rPr>
        <w:t>ая</w:t>
      </w:r>
      <w:r>
        <w:rPr>
          <w:sz w:val="28"/>
          <w:szCs w:val="28"/>
        </w:rPr>
        <w:t xml:space="preserve"> групп</w:t>
      </w:r>
      <w:r>
        <w:rPr>
          <w:sz w:val="28"/>
          <w:szCs w:val="28"/>
        </w:rPr>
        <w:t>а подготавливает информацию руководителям Комиссии для принятия соответствующего решения в каждом конкретном случае.</w:t>
      </w:r>
    </w:p>
    <w:p w:rsidR="00043CA5" w:rsidRDefault="00A10F06" w:rsidP="00A10F06">
      <w:pPr>
        <w:pStyle w:val="a9"/>
        <w:spacing w:line="360" w:lineRule="auto"/>
        <w:ind w:left="0" w:firstLine="426"/>
        <w:jc w:val="both"/>
        <w:rPr>
          <w:sz w:val="28"/>
          <w:szCs w:val="28"/>
        </w:rPr>
      </w:pPr>
      <w:r>
        <w:rPr>
          <w:sz w:val="28"/>
          <w:szCs w:val="28"/>
        </w:rPr>
        <w:t xml:space="preserve">17. </w:t>
      </w:r>
      <w:r w:rsidR="00043CA5">
        <w:rPr>
          <w:sz w:val="28"/>
          <w:szCs w:val="28"/>
        </w:rPr>
        <w:t xml:space="preserve"> </w:t>
      </w:r>
      <w:r>
        <w:rPr>
          <w:sz w:val="28"/>
          <w:szCs w:val="28"/>
        </w:rPr>
        <w:t>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Комиссию (Федеральный закон от 02.05.2006 №59-ФЗ «О порядке рассмотрения обращения граждан Российской Федерации»).</w:t>
      </w:r>
    </w:p>
    <w:p w:rsidR="00A10F06" w:rsidRDefault="00A10F06" w:rsidP="00A10F06">
      <w:pPr>
        <w:pStyle w:val="a9"/>
        <w:spacing w:line="360" w:lineRule="auto"/>
        <w:ind w:left="0" w:firstLine="426"/>
        <w:jc w:val="both"/>
        <w:rPr>
          <w:sz w:val="28"/>
          <w:szCs w:val="28"/>
        </w:rPr>
      </w:pPr>
      <w:r>
        <w:rPr>
          <w:sz w:val="28"/>
          <w:szCs w:val="28"/>
        </w:rPr>
        <w:lastRenderedPageBreak/>
        <w:t>Рассмотрение обращений о нарушениях избирательного законодательства в период избирательной кампании осуществляется в пятидневный срок, но не позднее дня, предшествующего дню голосования, а в день голосования или день, следующий за днем голосования – немедленно.</w:t>
      </w:r>
    </w:p>
    <w:p w:rsidR="00A10F06" w:rsidRPr="00E2673B" w:rsidRDefault="00A10F06" w:rsidP="00A10F06">
      <w:pPr>
        <w:pStyle w:val="a9"/>
        <w:spacing w:line="360" w:lineRule="auto"/>
        <w:ind w:left="0" w:firstLine="426"/>
        <w:jc w:val="both"/>
        <w:rPr>
          <w:sz w:val="28"/>
          <w:szCs w:val="28"/>
        </w:rPr>
      </w:pPr>
      <w:r>
        <w:rPr>
          <w:sz w:val="28"/>
          <w:szCs w:val="28"/>
        </w:rPr>
        <w:t xml:space="preserve">В случае если факты, содержащиеся в обращениях, требуют дополнительной проверки, решения по ним принимаются не позднее чем в десятидневный срок. </w:t>
      </w:r>
      <w:proofErr w:type="gramStart"/>
      <w:r>
        <w:rPr>
          <w:sz w:val="28"/>
          <w:szCs w:val="28"/>
        </w:rPr>
        <w:t>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незамедлительно оповещаются о поступившем обращении и вправе давать объяснения по существу обращения (п. 4 ст. 20 Федерального закона «</w:t>
      </w:r>
      <w:r w:rsidR="0025611B">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0025611B">
        <w:rPr>
          <w:sz w:val="28"/>
          <w:szCs w:val="28"/>
        </w:rPr>
        <w:t>, п. 3 ст. 17 Избирательного кодекса Тверской области</w:t>
      </w:r>
      <w:r>
        <w:rPr>
          <w:sz w:val="28"/>
          <w:szCs w:val="28"/>
        </w:rPr>
        <w:t>)</w:t>
      </w:r>
      <w:r w:rsidR="0025611B">
        <w:rPr>
          <w:sz w:val="28"/>
          <w:szCs w:val="28"/>
        </w:rPr>
        <w:t>.</w:t>
      </w:r>
      <w:proofErr w:type="gramEnd"/>
    </w:p>
    <w:sectPr w:rsidR="00A10F06" w:rsidRPr="00E2673B" w:rsidSect="008743C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854"/>
    <w:multiLevelType w:val="hybridMultilevel"/>
    <w:tmpl w:val="5E6E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35720D"/>
    <w:multiLevelType w:val="hybridMultilevel"/>
    <w:tmpl w:val="89C4AF90"/>
    <w:lvl w:ilvl="0" w:tplc="0F9AC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4"/>
    <w:rsid w:val="00043CA5"/>
    <w:rsid w:val="001D4248"/>
    <w:rsid w:val="001E58AB"/>
    <w:rsid w:val="0025611B"/>
    <w:rsid w:val="005A2D6B"/>
    <w:rsid w:val="008104F9"/>
    <w:rsid w:val="008743C7"/>
    <w:rsid w:val="008E2B14"/>
    <w:rsid w:val="00A10F06"/>
    <w:rsid w:val="00A64662"/>
    <w:rsid w:val="00D706D8"/>
    <w:rsid w:val="00DD7295"/>
    <w:rsid w:val="00E2673B"/>
    <w:rsid w:val="00E40A29"/>
    <w:rsid w:val="00F11C01"/>
    <w:rsid w:val="00F43F2F"/>
    <w:rsid w:val="00F5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1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E2B14"/>
    <w:pPr>
      <w:spacing w:after="120"/>
      <w:ind w:left="283"/>
    </w:pPr>
  </w:style>
  <w:style w:type="character" w:customStyle="1" w:styleId="a4">
    <w:name w:val="Основной текст с отступом Знак"/>
    <w:basedOn w:val="a0"/>
    <w:link w:val="a3"/>
    <w:rsid w:val="008E2B14"/>
    <w:rPr>
      <w:rFonts w:ascii="Times New Roman" w:eastAsia="Times New Roman" w:hAnsi="Times New Roman" w:cs="Times New Roman"/>
      <w:sz w:val="24"/>
      <w:szCs w:val="24"/>
      <w:lang w:eastAsia="ru-RU"/>
    </w:rPr>
  </w:style>
  <w:style w:type="paragraph" w:styleId="a5">
    <w:name w:val="Body Text"/>
    <w:basedOn w:val="a"/>
    <w:link w:val="a6"/>
    <w:rsid w:val="008E2B14"/>
    <w:pPr>
      <w:spacing w:after="120"/>
    </w:pPr>
  </w:style>
  <w:style w:type="character" w:customStyle="1" w:styleId="a6">
    <w:name w:val="Основной текст Знак"/>
    <w:basedOn w:val="a0"/>
    <w:link w:val="a5"/>
    <w:rsid w:val="008E2B14"/>
    <w:rPr>
      <w:rFonts w:ascii="Times New Roman" w:eastAsia="Times New Roman" w:hAnsi="Times New Roman" w:cs="Times New Roman"/>
      <w:sz w:val="24"/>
      <w:szCs w:val="24"/>
      <w:lang w:eastAsia="ru-RU"/>
    </w:rPr>
  </w:style>
  <w:style w:type="paragraph" w:styleId="2">
    <w:name w:val="Body Text Indent 2"/>
    <w:basedOn w:val="a"/>
    <w:link w:val="20"/>
    <w:uiPriority w:val="99"/>
    <w:rsid w:val="008E2B14"/>
    <w:pPr>
      <w:spacing w:after="120" w:line="480" w:lineRule="auto"/>
      <w:ind w:left="283"/>
    </w:pPr>
  </w:style>
  <w:style w:type="character" w:customStyle="1" w:styleId="20">
    <w:name w:val="Основной текст с отступом 2 Знак"/>
    <w:basedOn w:val="a0"/>
    <w:link w:val="2"/>
    <w:uiPriority w:val="99"/>
    <w:rsid w:val="008E2B14"/>
    <w:rPr>
      <w:rFonts w:ascii="Times New Roman" w:eastAsia="Times New Roman" w:hAnsi="Times New Roman" w:cs="Times New Roman"/>
      <w:sz w:val="24"/>
      <w:szCs w:val="24"/>
      <w:lang w:eastAsia="ru-RU"/>
    </w:rPr>
  </w:style>
  <w:style w:type="paragraph" w:styleId="a7">
    <w:name w:val="Title"/>
    <w:basedOn w:val="a"/>
    <w:link w:val="a8"/>
    <w:qFormat/>
    <w:rsid w:val="008E2B14"/>
    <w:pPr>
      <w:jc w:val="center"/>
    </w:pPr>
    <w:rPr>
      <w:b/>
      <w:bCs/>
      <w:sz w:val="32"/>
    </w:rPr>
  </w:style>
  <w:style w:type="character" w:customStyle="1" w:styleId="a8">
    <w:name w:val="Название Знак"/>
    <w:basedOn w:val="a0"/>
    <w:link w:val="a7"/>
    <w:rsid w:val="008E2B14"/>
    <w:rPr>
      <w:rFonts w:ascii="Times New Roman" w:eastAsia="Times New Roman" w:hAnsi="Times New Roman" w:cs="Times New Roman"/>
      <w:b/>
      <w:bCs/>
      <w:sz w:val="32"/>
      <w:szCs w:val="24"/>
      <w:lang w:eastAsia="ru-RU"/>
    </w:rPr>
  </w:style>
  <w:style w:type="paragraph" w:styleId="a9">
    <w:name w:val="List Paragraph"/>
    <w:basedOn w:val="a"/>
    <w:uiPriority w:val="34"/>
    <w:qFormat/>
    <w:rsid w:val="008E2B14"/>
    <w:pPr>
      <w:ind w:left="720"/>
      <w:contextualSpacing/>
    </w:pPr>
  </w:style>
  <w:style w:type="paragraph" w:styleId="aa">
    <w:name w:val="Balloon Text"/>
    <w:basedOn w:val="a"/>
    <w:link w:val="ab"/>
    <w:uiPriority w:val="99"/>
    <w:semiHidden/>
    <w:unhideWhenUsed/>
    <w:rsid w:val="001D4248"/>
    <w:rPr>
      <w:rFonts w:ascii="Tahoma" w:hAnsi="Tahoma" w:cs="Tahoma"/>
      <w:sz w:val="16"/>
      <w:szCs w:val="16"/>
    </w:rPr>
  </w:style>
  <w:style w:type="character" w:customStyle="1" w:styleId="ab">
    <w:name w:val="Текст выноски Знак"/>
    <w:basedOn w:val="a0"/>
    <w:link w:val="aa"/>
    <w:uiPriority w:val="99"/>
    <w:semiHidden/>
    <w:rsid w:val="001D42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1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E2B14"/>
    <w:pPr>
      <w:spacing w:after="120"/>
      <w:ind w:left="283"/>
    </w:pPr>
  </w:style>
  <w:style w:type="character" w:customStyle="1" w:styleId="a4">
    <w:name w:val="Основной текст с отступом Знак"/>
    <w:basedOn w:val="a0"/>
    <w:link w:val="a3"/>
    <w:rsid w:val="008E2B14"/>
    <w:rPr>
      <w:rFonts w:ascii="Times New Roman" w:eastAsia="Times New Roman" w:hAnsi="Times New Roman" w:cs="Times New Roman"/>
      <w:sz w:val="24"/>
      <w:szCs w:val="24"/>
      <w:lang w:eastAsia="ru-RU"/>
    </w:rPr>
  </w:style>
  <w:style w:type="paragraph" w:styleId="a5">
    <w:name w:val="Body Text"/>
    <w:basedOn w:val="a"/>
    <w:link w:val="a6"/>
    <w:rsid w:val="008E2B14"/>
    <w:pPr>
      <w:spacing w:after="120"/>
    </w:pPr>
  </w:style>
  <w:style w:type="character" w:customStyle="1" w:styleId="a6">
    <w:name w:val="Основной текст Знак"/>
    <w:basedOn w:val="a0"/>
    <w:link w:val="a5"/>
    <w:rsid w:val="008E2B14"/>
    <w:rPr>
      <w:rFonts w:ascii="Times New Roman" w:eastAsia="Times New Roman" w:hAnsi="Times New Roman" w:cs="Times New Roman"/>
      <w:sz w:val="24"/>
      <w:szCs w:val="24"/>
      <w:lang w:eastAsia="ru-RU"/>
    </w:rPr>
  </w:style>
  <w:style w:type="paragraph" w:styleId="2">
    <w:name w:val="Body Text Indent 2"/>
    <w:basedOn w:val="a"/>
    <w:link w:val="20"/>
    <w:uiPriority w:val="99"/>
    <w:rsid w:val="008E2B14"/>
    <w:pPr>
      <w:spacing w:after="120" w:line="480" w:lineRule="auto"/>
      <w:ind w:left="283"/>
    </w:pPr>
  </w:style>
  <w:style w:type="character" w:customStyle="1" w:styleId="20">
    <w:name w:val="Основной текст с отступом 2 Знак"/>
    <w:basedOn w:val="a0"/>
    <w:link w:val="2"/>
    <w:uiPriority w:val="99"/>
    <w:rsid w:val="008E2B14"/>
    <w:rPr>
      <w:rFonts w:ascii="Times New Roman" w:eastAsia="Times New Roman" w:hAnsi="Times New Roman" w:cs="Times New Roman"/>
      <w:sz w:val="24"/>
      <w:szCs w:val="24"/>
      <w:lang w:eastAsia="ru-RU"/>
    </w:rPr>
  </w:style>
  <w:style w:type="paragraph" w:styleId="a7">
    <w:name w:val="Title"/>
    <w:basedOn w:val="a"/>
    <w:link w:val="a8"/>
    <w:qFormat/>
    <w:rsid w:val="008E2B14"/>
    <w:pPr>
      <w:jc w:val="center"/>
    </w:pPr>
    <w:rPr>
      <w:b/>
      <w:bCs/>
      <w:sz w:val="32"/>
    </w:rPr>
  </w:style>
  <w:style w:type="character" w:customStyle="1" w:styleId="a8">
    <w:name w:val="Название Знак"/>
    <w:basedOn w:val="a0"/>
    <w:link w:val="a7"/>
    <w:rsid w:val="008E2B14"/>
    <w:rPr>
      <w:rFonts w:ascii="Times New Roman" w:eastAsia="Times New Roman" w:hAnsi="Times New Roman" w:cs="Times New Roman"/>
      <w:b/>
      <w:bCs/>
      <w:sz w:val="32"/>
      <w:szCs w:val="24"/>
      <w:lang w:eastAsia="ru-RU"/>
    </w:rPr>
  </w:style>
  <w:style w:type="paragraph" w:styleId="a9">
    <w:name w:val="List Paragraph"/>
    <w:basedOn w:val="a"/>
    <w:uiPriority w:val="34"/>
    <w:qFormat/>
    <w:rsid w:val="008E2B14"/>
    <w:pPr>
      <w:ind w:left="720"/>
      <w:contextualSpacing/>
    </w:pPr>
  </w:style>
  <w:style w:type="paragraph" w:styleId="aa">
    <w:name w:val="Balloon Text"/>
    <w:basedOn w:val="a"/>
    <w:link w:val="ab"/>
    <w:uiPriority w:val="99"/>
    <w:semiHidden/>
    <w:unhideWhenUsed/>
    <w:rsid w:val="001D4248"/>
    <w:rPr>
      <w:rFonts w:ascii="Tahoma" w:hAnsi="Tahoma" w:cs="Tahoma"/>
      <w:sz w:val="16"/>
      <w:szCs w:val="16"/>
    </w:rPr>
  </w:style>
  <w:style w:type="character" w:customStyle="1" w:styleId="ab">
    <w:name w:val="Текст выноски Знак"/>
    <w:basedOn w:val="a0"/>
    <w:link w:val="aa"/>
    <w:uiPriority w:val="99"/>
    <w:semiHidden/>
    <w:rsid w:val="001D42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2012-06-19T05:15:00Z</cp:lastPrinted>
  <dcterms:created xsi:type="dcterms:W3CDTF">2011-12-26T07:00:00Z</dcterms:created>
  <dcterms:modified xsi:type="dcterms:W3CDTF">2012-06-19T05:21:00Z</dcterms:modified>
</cp:coreProperties>
</file>