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C56A2" w:rsidRPr="001C56A2" w:rsidRDefault="001C56A2" w:rsidP="001C56A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56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1C56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1D446E">
        <w:rPr>
          <w:rFonts w:ascii="Times New Roman" w:eastAsia="Times New Roman" w:hAnsi="Times New Roman" w:cs="Times New Roman"/>
          <w:b/>
          <w:bCs/>
          <w:sz w:val="32"/>
          <w:szCs w:val="32"/>
        </w:rPr>
        <w:t>КУВШИНОВСКОГО</w:t>
      </w:r>
      <w:r w:rsidRPr="001C56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1C56A2" w:rsidRPr="001C56A2" w:rsidRDefault="001C56A2" w:rsidP="001C56A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1C56A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C56A2" w:rsidRPr="001C56A2" w:rsidTr="0094741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56A2" w:rsidRPr="001C56A2" w:rsidRDefault="001D446E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</w:t>
            </w:r>
            <w:r w:rsidR="001C56A2" w:rsidRPr="001C56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февраля 2016 года</w:t>
            </w:r>
          </w:p>
        </w:tc>
        <w:tc>
          <w:tcPr>
            <w:tcW w:w="3190" w:type="dxa"/>
            <w:vAlign w:val="bottom"/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56A2" w:rsidRPr="001C56A2" w:rsidRDefault="001D446E" w:rsidP="001D44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120</w:t>
            </w:r>
            <w:r w:rsidR="001C56A2" w:rsidRPr="001C56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929</w:t>
            </w:r>
            <w:r w:rsidR="001C56A2" w:rsidRPr="001C56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</w:p>
        </w:tc>
      </w:tr>
      <w:tr w:rsidR="001C56A2" w:rsidRPr="001C56A2" w:rsidTr="00947417">
        <w:tc>
          <w:tcPr>
            <w:tcW w:w="3189" w:type="dxa"/>
            <w:tcBorders>
              <w:top w:val="single" w:sz="4" w:space="0" w:color="auto"/>
            </w:tcBorders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56A2" w:rsidRPr="001C56A2" w:rsidRDefault="001C56A2" w:rsidP="007C2E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7C2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56A2" w:rsidRPr="001C56A2" w:rsidRDefault="001C56A2" w:rsidP="001C56A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>О положении</w:t>
      </w:r>
    </w:p>
    <w:p w:rsid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именных избирательных участках, образованных на территории </w:t>
      </w:r>
      <w:r w:rsidR="001D446E">
        <w:rPr>
          <w:rFonts w:ascii="Times New Roman" w:eastAsia="Times New Roman" w:hAnsi="Times New Roman" w:cs="Times New Roman"/>
          <w:b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FC3459" w:rsidRPr="001C56A2" w:rsidRDefault="00FC3459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6A2" w:rsidRPr="001C56A2" w:rsidRDefault="001C56A2" w:rsidP="001C56A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>В целях повышения электоральной активности избирателей, привлечения внимания к историко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noBreakHyphen/>
        <w:t xml:space="preserve">культурному наследию </w:t>
      </w:r>
      <w:r w:rsidR="001D446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области, руководствуясь статьями 19, 26 Федерального закона от 12.06.2002 №67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9F2B48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1C56A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постановляет</w:t>
      </w:r>
      <w:r w:rsidRPr="001C56A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1C56A2" w:rsidRPr="00464532" w:rsidRDefault="001C56A2" w:rsidP="00464532">
      <w:pPr>
        <w:numPr>
          <w:ilvl w:val="0"/>
          <w:numId w:val="1"/>
        </w:numPr>
        <w:spacing w:after="0" w:line="372" w:lineRule="auto"/>
        <w:ind w:left="142" w:firstLine="425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Утвердить 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об именных избирательных участках, образованных на территории </w:t>
      </w:r>
      <w:r w:rsidR="009F2B48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Pr="001C56A2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(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>далее – Положение</w:t>
      </w:r>
      <w:r w:rsidRPr="001C56A2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)</w:t>
      </w:r>
      <w:r w:rsidRPr="001C5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>(прилагается).</w:t>
      </w:r>
    </w:p>
    <w:p w:rsidR="001C56A2" w:rsidRPr="00464532" w:rsidRDefault="001C56A2" w:rsidP="00464532">
      <w:pPr>
        <w:numPr>
          <w:ilvl w:val="0"/>
          <w:numId w:val="1"/>
        </w:numPr>
        <w:spacing w:after="0" w:line="372" w:lineRule="auto"/>
        <w:ind w:left="142" w:firstLine="425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46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453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6453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F2B4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46453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1C56A2" w:rsidRPr="004D4339" w:rsidTr="00D76CE0">
        <w:tc>
          <w:tcPr>
            <w:tcW w:w="4786" w:type="dxa"/>
            <w:hideMark/>
          </w:tcPr>
          <w:p w:rsid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C56A2" w:rsidRDefault="009F2B48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Кувшиновского</w:t>
            </w:r>
            <w:r w:rsidR="001C56A2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1C56A2" w:rsidRDefault="001C56A2" w:rsidP="009F2B48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</w:t>
            </w:r>
            <w:r w:rsidR="009F2B48">
              <w:rPr>
                <w:rFonts w:ascii="Times New Roman" w:hAnsi="Times New Roman"/>
                <w:bCs/>
                <w:iCs/>
                <w:sz w:val="28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.</w:t>
            </w:r>
            <w:r w:rsidR="009F2B48"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Ершова</w:t>
            </w:r>
          </w:p>
        </w:tc>
      </w:tr>
      <w:tr w:rsidR="001C56A2" w:rsidRPr="004D4339" w:rsidTr="00D76CE0">
        <w:tc>
          <w:tcPr>
            <w:tcW w:w="4786" w:type="dxa"/>
          </w:tcPr>
          <w:p w:rsid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1C56A2" w:rsidRDefault="001C56A2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C56A2" w:rsidRPr="004D4339" w:rsidTr="00D76CE0">
        <w:tc>
          <w:tcPr>
            <w:tcW w:w="4786" w:type="dxa"/>
            <w:hideMark/>
          </w:tcPr>
          <w:p w:rsidR="001C56A2" w:rsidRP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56A2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1C56A2" w:rsidRP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56A2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1C56A2" w:rsidRP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56A2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1C56A2" w:rsidRPr="001C56A2" w:rsidRDefault="009F2B48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Кувшиновского</w:t>
            </w:r>
            <w:r w:rsidR="001C56A2" w:rsidRPr="001C56A2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1C56A2" w:rsidRPr="001C56A2" w:rsidRDefault="009F2B48" w:rsidP="009F2B48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Е</w:t>
            </w:r>
            <w:r w:rsidR="001C56A2" w:rsidRPr="001C56A2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</w:t>
            </w:r>
            <w:r w:rsidR="001C56A2" w:rsidRPr="001C56A2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 Орлова</w:t>
            </w:r>
          </w:p>
        </w:tc>
      </w:tr>
    </w:tbl>
    <w:p w:rsidR="00FC3459" w:rsidRDefault="00FC3459" w:rsidP="001C5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459" w:rsidRDefault="00FC34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C56A2" w:rsidRPr="001C56A2" w:rsidRDefault="001C56A2" w:rsidP="001C5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Ind w:w="-567" w:type="dxa"/>
        <w:tblLook w:val="0000" w:firstRow="0" w:lastRow="0" w:firstColumn="0" w:lastColumn="0" w:noHBand="0" w:noVBand="0"/>
      </w:tblPr>
      <w:tblGrid>
        <w:gridCol w:w="15276"/>
      </w:tblGrid>
      <w:tr w:rsidR="001C56A2" w:rsidRPr="001C56A2" w:rsidTr="00947417">
        <w:tc>
          <w:tcPr>
            <w:tcW w:w="15276" w:type="dxa"/>
          </w:tcPr>
          <w:p w:rsidR="001C56A2" w:rsidRPr="001C56A2" w:rsidRDefault="001C56A2" w:rsidP="001C56A2">
            <w:pPr>
              <w:tabs>
                <w:tab w:val="left" w:pos="4500"/>
                <w:tab w:val="left" w:pos="9360"/>
              </w:tabs>
              <w:spacing w:after="0" w:line="240" w:lineRule="auto"/>
              <w:ind w:left="5137" w:right="5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Приложение</w:t>
            </w:r>
          </w:p>
          <w:p w:rsidR="001C56A2" w:rsidRPr="001C56A2" w:rsidRDefault="001C56A2" w:rsidP="001C56A2">
            <w:pPr>
              <w:tabs>
                <w:tab w:val="left" w:pos="4500"/>
                <w:tab w:val="left" w:pos="9360"/>
              </w:tabs>
              <w:spacing w:after="0" w:line="240" w:lineRule="auto"/>
              <w:ind w:left="5137" w:right="5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 постановлению территориальной избирательной комиссии </w:t>
            </w:r>
          </w:p>
          <w:p w:rsidR="001C56A2" w:rsidRPr="001C56A2" w:rsidRDefault="007C2EE9" w:rsidP="001C56A2">
            <w:pPr>
              <w:tabs>
                <w:tab w:val="left" w:pos="4500"/>
                <w:tab w:val="left" w:pos="9360"/>
              </w:tabs>
              <w:spacing w:after="0" w:line="240" w:lineRule="auto"/>
              <w:ind w:left="5137" w:right="5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Кувшиновского</w:t>
            </w:r>
            <w:r w:rsidR="001C56A2"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района </w:t>
            </w:r>
          </w:p>
          <w:p w:rsidR="001C56A2" w:rsidRPr="001C56A2" w:rsidRDefault="001C56A2" w:rsidP="00FC3459">
            <w:pPr>
              <w:tabs>
                <w:tab w:val="left" w:pos="4500"/>
                <w:tab w:val="left" w:pos="9360"/>
              </w:tabs>
              <w:spacing w:after="0" w:line="240" w:lineRule="auto"/>
              <w:ind w:left="5137" w:right="5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от </w:t>
            </w:r>
            <w:r w:rsidR="007C2EE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24 февраля </w:t>
            </w: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2016 года №</w:t>
            </w:r>
            <w:r w:rsidR="00FC345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120</w:t>
            </w: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/</w:t>
            </w:r>
            <w:r w:rsidR="00FC345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929</w:t>
            </w: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  <w:r w:rsidR="00FC345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</w:tbl>
    <w:p w:rsidR="001C56A2" w:rsidRPr="001C56A2" w:rsidRDefault="001C56A2" w:rsidP="001C56A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>об именных избирательных участках,</w:t>
      </w: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образованных на территории </w:t>
      </w:r>
      <w:r w:rsidR="00FC3459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</w:p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6A2" w:rsidRPr="001C56A2" w:rsidRDefault="001C56A2" w:rsidP="001C56A2">
      <w:pPr>
        <w:widowControl w:val="0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1.1. Настоящее Положение об именных избирательных участках, образованных на территории </w:t>
      </w:r>
      <w:r w:rsidR="00EC7A37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(далее – Положение) определяет цели, задачи и порядок присвоения избирательным участкам, образованным на территории </w:t>
      </w:r>
      <w:r w:rsidR="00EC7A37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Федеральным законом «Об основных гарантиях избирательных прав и права на участие в референдуме граждан Российской Федерации», статуса именных.</w:t>
      </w:r>
    </w:p>
    <w:p w:rsidR="001C56A2" w:rsidRPr="001C56A2" w:rsidRDefault="001C56A2" w:rsidP="001C56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1.2. Присвоение избирательным участкам имен лиц, имеющих выдающиеся заслуги в развитии различных сфер деятельности, а также знаменательных событий и мест, является одной из форм повышения электоральной активности населения </w:t>
      </w:r>
      <w:r w:rsidR="00EC7A37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 привлечения внимания к истории </w:t>
      </w:r>
      <w:r w:rsidR="00EC7A37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района, в том числе к истории поселений </w:t>
      </w:r>
      <w:r w:rsidR="00EC7A37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C56A2" w:rsidRPr="001C56A2" w:rsidRDefault="001C56A2" w:rsidP="001C56A2">
      <w:pPr>
        <w:widowControl w:val="0"/>
        <w:numPr>
          <w:ilvl w:val="0"/>
          <w:numId w:val="2"/>
        </w:num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Процедура присвоения избирательным участкам, образованным на территории </w:t>
      </w:r>
      <w:r w:rsidR="00A64F1A" w:rsidRPr="00A64F1A">
        <w:rPr>
          <w:rFonts w:ascii="Times New Roman" w:eastAsia="Times New Roman" w:hAnsi="Times New Roman" w:cs="Times New Roman"/>
          <w:b/>
          <w:sz w:val="28"/>
          <w:szCs w:val="28"/>
        </w:rPr>
        <w:t>Кувшиновского</w:t>
      </w:r>
      <w:r w:rsidRPr="00A64F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статуса </w:t>
      </w:r>
      <w:proofErr w:type="gramStart"/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>именных</w:t>
      </w:r>
      <w:proofErr w:type="gramEnd"/>
    </w:p>
    <w:p w:rsidR="001C56A2" w:rsidRPr="001C56A2" w:rsidRDefault="001C56A2" w:rsidP="001C56A2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>2.1. </w:t>
      </w:r>
      <w:proofErr w:type="gramStart"/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ходатайством о присвоении избирательному участку статуса именного (далее – ходатайство), подаваемого в территориальную избирательную комиссию </w:t>
      </w:r>
      <w:r w:rsidR="00A64F1A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(далее – территориальная комиссия) в письменном виде, вправе обратиться органы местного самоуправления, члены территориальной избирательной комиссии, действующие на территории </w:t>
      </w:r>
      <w:r w:rsidR="00A64F1A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региональные</w:t>
      </w:r>
      <w:r w:rsidRPr="001C56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местные общественные объединения, а также руководители организаций, 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расположенных на территории </w:t>
      </w:r>
      <w:r w:rsidR="00A64F1A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в отношении избирательных участков,</w:t>
      </w:r>
      <w:r w:rsidRPr="001C56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расположенных на территории данных организаций</w:t>
      </w:r>
      <w:proofErr w:type="gramEnd"/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ходатайстве указываются заслуги лица, чье имя предлагается присвоить избирательному участку, подробная биография лица, описание знаменательного события, данные избирательного участка,</w:t>
      </w:r>
      <w:r w:rsidR="00617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наделяемого статусом именного.</w:t>
      </w:r>
    </w:p>
    <w:p w:rsidR="001C56A2" w:rsidRPr="001C56A2" w:rsidRDefault="001C56A2" w:rsidP="001C56A2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>2.2. Основаниями для присвоения имени и</w:t>
      </w:r>
      <w:r w:rsidR="00486E99">
        <w:rPr>
          <w:rFonts w:ascii="Times New Roman" w:eastAsia="Times New Roman" w:hAnsi="Times New Roman" w:cs="Times New Roman"/>
          <w:sz w:val="28"/>
          <w:szCs w:val="28"/>
        </w:rPr>
        <w:t>збирательному участку являются:</w:t>
      </w:r>
      <w:bookmarkStart w:id="0" w:name="_GoBack"/>
      <w:bookmarkEnd w:id="0"/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>значимость события в истории;</w:t>
      </w:r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наличие официального признания достижений личности в 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2.3. Решение о присвоении избирательному участку статуса именного принимается территориальной комиссией по согласованию с Главой </w:t>
      </w:r>
      <w:r w:rsidR="00281783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>2.4. Данное решение направляется для опубликования в средства массовой информации и размещается на официальном сайте территориальной комиссии в информационно-телекоммуникационной сети «Интернет».</w:t>
      </w:r>
    </w:p>
    <w:p w:rsidR="003607AB" w:rsidRDefault="001C56A2" w:rsidP="00281783">
      <w:pPr>
        <w:spacing w:after="0" w:line="360" w:lineRule="auto"/>
        <w:ind w:firstLine="720"/>
        <w:jc w:val="both"/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2.5. На избирательном участке, которому присвоен статус </w:t>
      </w:r>
      <w:proofErr w:type="gramStart"/>
      <w:r w:rsidRPr="001C56A2">
        <w:rPr>
          <w:rFonts w:ascii="Times New Roman" w:eastAsia="Times New Roman" w:hAnsi="Times New Roman" w:cs="Times New Roman"/>
          <w:sz w:val="28"/>
          <w:szCs w:val="28"/>
        </w:rPr>
        <w:t>именного</w:t>
      </w:r>
      <w:proofErr w:type="gramEnd"/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, должна быть оформлена выставка, экспозиция или стенд с информационными материалами о знаменательном событии или личности, в честь которых назван избирательный участок. </w:t>
      </w:r>
    </w:p>
    <w:sectPr w:rsidR="003607AB" w:rsidSect="007302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8B" w:rsidRDefault="00406B8B" w:rsidP="00EC5A8D">
      <w:pPr>
        <w:spacing w:after="0" w:line="240" w:lineRule="auto"/>
      </w:pPr>
      <w:r>
        <w:separator/>
      </w:r>
    </w:p>
  </w:endnote>
  <w:endnote w:type="continuationSeparator" w:id="0">
    <w:p w:rsidR="00406B8B" w:rsidRDefault="00406B8B" w:rsidP="00EC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EC5A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07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200" w:rsidRDefault="00406B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406B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8B" w:rsidRDefault="00406B8B" w:rsidP="00EC5A8D">
      <w:pPr>
        <w:spacing w:after="0" w:line="240" w:lineRule="auto"/>
      </w:pPr>
      <w:r>
        <w:separator/>
      </w:r>
    </w:p>
  </w:footnote>
  <w:footnote w:type="continuationSeparator" w:id="0">
    <w:p w:rsidR="00406B8B" w:rsidRDefault="00406B8B" w:rsidP="00EC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EC5A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07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7AB">
      <w:rPr>
        <w:rStyle w:val="a7"/>
        <w:noProof/>
      </w:rPr>
      <w:t>1</w:t>
    </w:r>
    <w:r>
      <w:rPr>
        <w:rStyle w:val="a7"/>
      </w:rPr>
      <w:fldChar w:fldCharType="end"/>
    </w:r>
  </w:p>
  <w:p w:rsidR="00502200" w:rsidRDefault="00406B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EC5A8D">
    <w:pPr>
      <w:pStyle w:val="a3"/>
    </w:pPr>
    <w:r>
      <w:fldChar w:fldCharType="begin"/>
    </w:r>
    <w:r w:rsidR="003607AB">
      <w:instrText xml:space="preserve"> PAGE   \* MERGEFORMAT </w:instrText>
    </w:r>
    <w:r>
      <w:fldChar w:fldCharType="separate"/>
    </w:r>
    <w:r w:rsidR="003A5553">
      <w:rPr>
        <w:noProof/>
      </w:rPr>
      <w:t>2</w:t>
    </w:r>
    <w:r>
      <w:fldChar w:fldCharType="end"/>
    </w:r>
  </w:p>
  <w:p w:rsidR="00502200" w:rsidRDefault="00406B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A2"/>
    <w:rsid w:val="001C56A2"/>
    <w:rsid w:val="001D446E"/>
    <w:rsid w:val="00281783"/>
    <w:rsid w:val="003607AB"/>
    <w:rsid w:val="003A5553"/>
    <w:rsid w:val="00406B8B"/>
    <w:rsid w:val="00464532"/>
    <w:rsid w:val="00486E99"/>
    <w:rsid w:val="00617023"/>
    <w:rsid w:val="007C2EE9"/>
    <w:rsid w:val="007F02AD"/>
    <w:rsid w:val="009F2B48"/>
    <w:rsid w:val="00A05771"/>
    <w:rsid w:val="00A64F1A"/>
    <w:rsid w:val="00A66952"/>
    <w:rsid w:val="00EC5A8D"/>
    <w:rsid w:val="00EC7A37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6A2"/>
  </w:style>
  <w:style w:type="paragraph" w:styleId="a5">
    <w:name w:val="footer"/>
    <w:basedOn w:val="a"/>
    <w:link w:val="a6"/>
    <w:uiPriority w:val="99"/>
    <w:semiHidden/>
    <w:unhideWhenUsed/>
    <w:rsid w:val="001C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6A2"/>
  </w:style>
  <w:style w:type="character" w:styleId="a7">
    <w:name w:val="page number"/>
    <w:basedOn w:val="a0"/>
    <w:rsid w:val="001C56A2"/>
  </w:style>
  <w:style w:type="paragraph" w:styleId="a8">
    <w:name w:val="Body Text Indent"/>
    <w:basedOn w:val="a"/>
    <w:link w:val="a9"/>
    <w:semiHidden/>
    <w:rsid w:val="001C56A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C56A2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6A2"/>
  </w:style>
  <w:style w:type="paragraph" w:styleId="a5">
    <w:name w:val="footer"/>
    <w:basedOn w:val="a"/>
    <w:link w:val="a6"/>
    <w:uiPriority w:val="99"/>
    <w:semiHidden/>
    <w:unhideWhenUsed/>
    <w:rsid w:val="001C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6A2"/>
  </w:style>
  <w:style w:type="character" w:styleId="a7">
    <w:name w:val="page number"/>
    <w:basedOn w:val="a0"/>
    <w:rsid w:val="001C56A2"/>
  </w:style>
  <w:style w:type="paragraph" w:styleId="a8">
    <w:name w:val="Body Text Indent"/>
    <w:basedOn w:val="a"/>
    <w:link w:val="a9"/>
    <w:semiHidden/>
    <w:rsid w:val="001C56A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C56A2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2016-02-24T12:43:00Z</cp:lastPrinted>
  <dcterms:created xsi:type="dcterms:W3CDTF">2016-02-24T09:10:00Z</dcterms:created>
  <dcterms:modified xsi:type="dcterms:W3CDTF">2016-02-24T12:43:00Z</dcterms:modified>
</cp:coreProperties>
</file>