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3" w:rsidRDefault="00870BC3">
      <w:pPr>
        <w:rPr>
          <w:sz w:val="28"/>
          <w:szCs w:val="28"/>
        </w:r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870BC3" w:rsidTr="001A10F8">
        <w:tc>
          <w:tcPr>
            <w:tcW w:w="5160" w:type="dxa"/>
            <w:hideMark/>
          </w:tcPr>
          <w:p w:rsidR="00870BC3" w:rsidRPr="004366D7" w:rsidRDefault="00870BC3" w:rsidP="001A10F8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Приложение № 2</w:t>
            </w:r>
          </w:p>
        </w:tc>
      </w:tr>
      <w:tr w:rsidR="00870BC3" w:rsidTr="001A10F8">
        <w:tc>
          <w:tcPr>
            <w:tcW w:w="5160" w:type="dxa"/>
            <w:hideMark/>
          </w:tcPr>
          <w:p w:rsidR="00870BC3" w:rsidRPr="004366D7" w:rsidRDefault="00870BC3" w:rsidP="00E44ED1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 w:rsidR="00E44ED1">
              <w:rPr>
                <w:sz w:val="28"/>
                <w:szCs w:val="28"/>
              </w:rPr>
              <w:t>Кувшиновского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870BC3" w:rsidTr="001A10F8">
        <w:tc>
          <w:tcPr>
            <w:tcW w:w="5160" w:type="dxa"/>
            <w:hideMark/>
          </w:tcPr>
          <w:p w:rsidR="00870BC3" w:rsidRDefault="00870BC3" w:rsidP="00E44ED1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44E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9 </w:t>
            </w:r>
            <w:r w:rsidR="00E44ED1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E44E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 №</w:t>
            </w:r>
            <w:r w:rsidR="00437567">
              <w:rPr>
                <w:sz w:val="28"/>
                <w:szCs w:val="28"/>
              </w:rPr>
              <w:t xml:space="preserve"> </w:t>
            </w:r>
            <w:r w:rsidR="00E44ED1">
              <w:rPr>
                <w:sz w:val="28"/>
                <w:szCs w:val="28"/>
              </w:rPr>
              <w:t>88</w:t>
            </w:r>
            <w:r w:rsidR="00437567" w:rsidRPr="00861E1D">
              <w:rPr>
                <w:sz w:val="28"/>
                <w:szCs w:val="28"/>
              </w:rPr>
              <w:t>/</w:t>
            </w:r>
            <w:r w:rsidR="006F0E6A">
              <w:rPr>
                <w:sz w:val="28"/>
                <w:szCs w:val="28"/>
              </w:rPr>
              <w:t>584</w:t>
            </w:r>
            <w:r w:rsidR="00437567" w:rsidRPr="00861E1D">
              <w:rPr>
                <w:sz w:val="28"/>
                <w:szCs w:val="28"/>
              </w:rPr>
              <w:t>-4</w:t>
            </w:r>
          </w:p>
        </w:tc>
      </w:tr>
    </w:tbl>
    <w:p w:rsidR="00870BC3" w:rsidRPr="00B21CB8" w:rsidRDefault="00870BC3" w:rsidP="00870BC3">
      <w:pPr>
        <w:spacing w:before="240" w:after="240"/>
        <w:jc w:val="center"/>
        <w:rPr>
          <w:b/>
          <w:sz w:val="28"/>
          <w:szCs w:val="28"/>
        </w:rPr>
      </w:pPr>
      <w:r w:rsidRPr="00B21CB8">
        <w:rPr>
          <w:b/>
          <w:sz w:val="28"/>
          <w:szCs w:val="28"/>
        </w:rPr>
        <w:t xml:space="preserve">План обучения </w:t>
      </w:r>
      <w:r>
        <w:rPr>
          <w:b/>
          <w:sz w:val="28"/>
          <w:szCs w:val="28"/>
        </w:rPr>
        <w:br/>
      </w:r>
      <w:r w:rsidRPr="00B21CB8">
        <w:rPr>
          <w:b/>
          <w:sz w:val="28"/>
          <w:szCs w:val="28"/>
        </w:rPr>
        <w:t xml:space="preserve">членов </w:t>
      </w:r>
      <w:r>
        <w:rPr>
          <w:b/>
          <w:sz w:val="28"/>
          <w:szCs w:val="28"/>
        </w:rPr>
        <w:t xml:space="preserve">участковых </w:t>
      </w:r>
      <w:r w:rsidRPr="00B21CB8"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</w:rPr>
        <w:t>в</w:t>
      </w:r>
      <w:r w:rsidRPr="00B21CB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111F73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B21CB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Pr="00B21CB8">
        <w:rPr>
          <w:b/>
          <w:sz w:val="28"/>
          <w:szCs w:val="28"/>
        </w:rPr>
        <w:t xml:space="preserve"> </w:t>
      </w:r>
    </w:p>
    <w:p w:rsidR="00870BC3" w:rsidRPr="00C01BAE" w:rsidRDefault="00870BC3" w:rsidP="00870BC3">
      <w:pPr>
        <w:spacing w:line="360" w:lineRule="auto"/>
        <w:ind w:firstLine="709"/>
        <w:rPr>
          <w:b/>
          <w:sz w:val="28"/>
          <w:szCs w:val="28"/>
        </w:rPr>
      </w:pPr>
      <w:r w:rsidRPr="00C01BAE">
        <w:rPr>
          <w:b/>
          <w:sz w:val="28"/>
          <w:szCs w:val="28"/>
        </w:rPr>
        <w:t xml:space="preserve">Цель обучения: </w:t>
      </w:r>
    </w:p>
    <w:p w:rsidR="00870BC3" w:rsidRDefault="00870BC3" w:rsidP="00870BC3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Повышение профессиональной квалификации членов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</w:t>
      </w:r>
      <w:r w:rsidRPr="00063104">
        <w:rPr>
          <w:rFonts w:eastAsia="TimesNewRomanPSMT"/>
          <w:sz w:val="28"/>
          <w:szCs w:val="28"/>
        </w:rPr>
        <w:t xml:space="preserve">знакомление слушателей с </w:t>
      </w:r>
      <w:r>
        <w:rPr>
          <w:rFonts w:eastAsia="TimesNewRomanPSMT"/>
          <w:sz w:val="28"/>
          <w:szCs w:val="28"/>
        </w:rPr>
        <w:t xml:space="preserve">положениями </w:t>
      </w:r>
      <w:r w:rsidRPr="00063104">
        <w:rPr>
          <w:rFonts w:eastAsia="TimesNewRomanPSMT"/>
          <w:sz w:val="28"/>
          <w:szCs w:val="28"/>
        </w:rPr>
        <w:t>избирательного права и</w:t>
      </w:r>
      <w:r>
        <w:rPr>
          <w:rFonts w:eastAsia="TimesNewRomanPSMT"/>
          <w:sz w:val="28"/>
          <w:szCs w:val="28"/>
        </w:rPr>
        <w:t xml:space="preserve"> избирательного </w:t>
      </w:r>
      <w:r w:rsidRPr="00063104">
        <w:rPr>
          <w:rFonts w:eastAsia="TimesNewRomanPSMT"/>
          <w:sz w:val="28"/>
          <w:szCs w:val="28"/>
        </w:rPr>
        <w:t xml:space="preserve">процесса, правовыми основами </w:t>
      </w:r>
      <w:r>
        <w:rPr>
          <w:rFonts w:eastAsia="TimesNewRomanPSMT"/>
          <w:sz w:val="28"/>
          <w:szCs w:val="28"/>
        </w:rPr>
        <w:t>организации работы избирательных комиссий.</w:t>
      </w:r>
    </w:p>
    <w:p w:rsidR="00870BC3" w:rsidRDefault="00870BC3" w:rsidP="00870BC3">
      <w:pPr>
        <w:spacing w:line="360" w:lineRule="auto"/>
        <w:ind w:firstLine="709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 xml:space="preserve">Категория слушателей: </w:t>
      </w:r>
      <w:r w:rsidRPr="00C01BAE">
        <w:rPr>
          <w:sz w:val="28"/>
          <w:szCs w:val="28"/>
        </w:rPr>
        <w:t>председатели, заместители председателей, секретари</w:t>
      </w:r>
      <w:r>
        <w:rPr>
          <w:sz w:val="28"/>
          <w:szCs w:val="28"/>
        </w:rPr>
        <w:t xml:space="preserve">, члены </w:t>
      </w:r>
      <w:r w:rsidRPr="00C01BAE">
        <w:rPr>
          <w:sz w:val="28"/>
          <w:szCs w:val="28"/>
        </w:rPr>
        <w:t>участковых избирательных комиссий, резер</w:t>
      </w:r>
      <w:r w:rsidR="004C6C20">
        <w:rPr>
          <w:sz w:val="28"/>
          <w:szCs w:val="28"/>
        </w:rPr>
        <w:t>в составов участковых комиссий.</w:t>
      </w:r>
    </w:p>
    <w:p w:rsidR="00870BC3" w:rsidRPr="00C01BAE" w:rsidRDefault="00870BC3" w:rsidP="00870BC3">
      <w:pPr>
        <w:spacing w:line="360" w:lineRule="auto"/>
        <w:ind w:firstLine="709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ы</w:t>
      </w:r>
      <w:r w:rsidRPr="00C01BAE">
        <w:rPr>
          <w:b/>
          <w:sz w:val="28"/>
          <w:szCs w:val="28"/>
        </w:rPr>
        <w:t xml:space="preserve"> обучения</w:t>
      </w:r>
      <w:r w:rsidRPr="00C01BAE">
        <w:rPr>
          <w:sz w:val="28"/>
          <w:szCs w:val="28"/>
        </w:rPr>
        <w:t xml:space="preserve"> – очная, дистанционна</w:t>
      </w:r>
      <w:r>
        <w:rPr>
          <w:sz w:val="28"/>
          <w:szCs w:val="28"/>
        </w:rPr>
        <w:t>я</w:t>
      </w:r>
      <w:r w:rsidR="004C6C20">
        <w:rPr>
          <w:sz w:val="28"/>
          <w:szCs w:val="28"/>
        </w:rPr>
        <w:t>, заочная, тестирование.</w:t>
      </w:r>
    </w:p>
    <w:p w:rsidR="00870BC3" w:rsidRPr="00054536" w:rsidRDefault="00870BC3" w:rsidP="00870BC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054536">
        <w:rPr>
          <w:b/>
          <w:sz w:val="26"/>
          <w:szCs w:val="26"/>
        </w:rPr>
        <w:t>Учебно-методические материалы:</w:t>
      </w:r>
    </w:p>
    <w:p w:rsidR="00870BC3" w:rsidRPr="00BF1261" w:rsidRDefault="00A46D31" w:rsidP="004C6C20">
      <w:pPr>
        <w:tabs>
          <w:tab w:val="left" w:pos="1134"/>
        </w:tabs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870BC3">
        <w:rPr>
          <w:bCs/>
          <w:sz w:val="26"/>
          <w:szCs w:val="26"/>
        </w:rPr>
        <w:t>Интерактивный р</w:t>
      </w:r>
      <w:r w:rsidR="00870BC3" w:rsidRPr="00BF1261">
        <w:rPr>
          <w:bCs/>
          <w:sz w:val="26"/>
          <w:szCs w:val="26"/>
        </w:rPr>
        <w:t>абочий блокнот участковой избирательной комиссии.</w:t>
      </w:r>
    </w:p>
    <w:p w:rsidR="00870BC3" w:rsidRDefault="00A46D31" w:rsidP="004C6C20">
      <w:pPr>
        <w:pStyle w:val="af"/>
        <w:tabs>
          <w:tab w:val="left" w:pos="1134"/>
        </w:tabs>
        <w:spacing w:before="0" w:line="360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870BC3" w:rsidRPr="00553075">
        <w:rPr>
          <w:bCs/>
          <w:sz w:val="26"/>
          <w:szCs w:val="26"/>
        </w:rPr>
        <w:t xml:space="preserve">Материалы к интерактивному рабочему блокноту участковой избирательной комиссии на выборах </w:t>
      </w:r>
      <w:proofErr w:type="gramStart"/>
      <w:r w:rsidR="00870BC3" w:rsidRPr="00553075">
        <w:rPr>
          <w:bCs/>
          <w:sz w:val="26"/>
          <w:szCs w:val="26"/>
        </w:rPr>
        <w:t>депутатов Государственной Думы Федерального Собрания Росси</w:t>
      </w:r>
      <w:r w:rsidR="00870BC3">
        <w:rPr>
          <w:bCs/>
          <w:sz w:val="26"/>
          <w:szCs w:val="26"/>
        </w:rPr>
        <w:t>йской Федерации восьмого созыва</w:t>
      </w:r>
      <w:proofErr w:type="gramEnd"/>
      <w:r w:rsidR="00870BC3">
        <w:rPr>
          <w:bCs/>
          <w:sz w:val="26"/>
          <w:szCs w:val="26"/>
        </w:rPr>
        <w:t>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>Памятки к интерактивному рабочему блокноту участковой избирательной комиссии на выборах депутатов Государственной Думы Федерального Собрания Российской Федерации восьмого созыва, включая образцы плакатов по работе комиссий при при</w:t>
      </w:r>
      <w:r>
        <w:rPr>
          <w:bCs/>
          <w:sz w:val="26"/>
          <w:szCs w:val="26"/>
        </w:rPr>
        <w:t>менении средств видеонаблюдения».</w:t>
      </w:r>
    </w:p>
    <w:p w:rsidR="00870BC3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Методическое пособие избирательной </w:t>
      </w:r>
      <w:r w:rsidR="009072D7">
        <w:rPr>
          <w:bCs/>
          <w:sz w:val="26"/>
          <w:szCs w:val="26"/>
        </w:rPr>
        <w:t>комиссии Тверской области</w:t>
      </w:r>
      <w:r>
        <w:rPr>
          <w:bCs/>
          <w:sz w:val="26"/>
          <w:szCs w:val="26"/>
        </w:rPr>
        <w:t xml:space="preserve"> «Работа УИК до дня, предшествующего дню голосования».</w:t>
      </w:r>
    </w:p>
    <w:p w:rsidR="00870BC3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Методическое пособие избирател</w:t>
      </w:r>
      <w:r w:rsidR="009072D7">
        <w:rPr>
          <w:bCs/>
          <w:sz w:val="26"/>
          <w:szCs w:val="26"/>
        </w:rPr>
        <w:t xml:space="preserve">ьной комиссии Тверской области </w:t>
      </w:r>
      <w:r>
        <w:rPr>
          <w:bCs/>
          <w:sz w:val="26"/>
          <w:szCs w:val="26"/>
        </w:rPr>
        <w:t>«Работа УИК в день, предшествующего дню голосования, и в день голосования».</w:t>
      </w:r>
    </w:p>
    <w:p w:rsidR="00870BC3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Методическое пособие избирательной ко</w:t>
      </w:r>
      <w:r w:rsidR="002E39C2">
        <w:rPr>
          <w:bCs/>
          <w:sz w:val="26"/>
          <w:szCs w:val="26"/>
        </w:rPr>
        <w:t xml:space="preserve">миссии Тверской области </w:t>
      </w:r>
      <w:r>
        <w:rPr>
          <w:bCs/>
          <w:sz w:val="26"/>
          <w:szCs w:val="26"/>
        </w:rPr>
        <w:t>«Подсчет голосов избирателей участковой избирательной комиссией».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Методическое пособие избирател</w:t>
      </w:r>
      <w:r w:rsidR="002E39C2">
        <w:rPr>
          <w:bCs/>
          <w:sz w:val="26"/>
          <w:szCs w:val="26"/>
        </w:rPr>
        <w:t xml:space="preserve">ьной комиссии Тверской области </w:t>
      </w:r>
      <w:r w:rsidRPr="00BF1261">
        <w:rPr>
          <w:bCs/>
          <w:sz w:val="26"/>
          <w:szCs w:val="26"/>
        </w:rPr>
        <w:t>«Помещение для голосования. Технологическое оборудование».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>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</w:t>
      </w:r>
      <w:r>
        <w:rPr>
          <w:bCs/>
          <w:sz w:val="26"/>
          <w:szCs w:val="26"/>
        </w:rPr>
        <w:t>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Порядок заполнения избирательных бюллетеней на выборах </w:t>
      </w:r>
      <w:proofErr w:type="gramStart"/>
      <w:r w:rsidRPr="00553075">
        <w:rPr>
          <w:bCs/>
          <w:sz w:val="26"/>
          <w:szCs w:val="26"/>
        </w:rPr>
        <w:t>депутатов Государственной Думы Федерального Собрания Росси</w:t>
      </w:r>
      <w:r>
        <w:rPr>
          <w:bCs/>
          <w:sz w:val="26"/>
          <w:szCs w:val="26"/>
        </w:rPr>
        <w:t>йской Федерации восьмого созыва</w:t>
      </w:r>
      <w:proofErr w:type="gramEnd"/>
      <w:r>
        <w:rPr>
          <w:bCs/>
          <w:sz w:val="26"/>
          <w:szCs w:val="26"/>
        </w:rPr>
        <w:t>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Порядок голосования на выборах </w:t>
      </w:r>
      <w:proofErr w:type="gramStart"/>
      <w:r w:rsidRPr="00553075">
        <w:rPr>
          <w:bCs/>
          <w:sz w:val="26"/>
          <w:szCs w:val="26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Cs/>
          <w:sz w:val="26"/>
          <w:szCs w:val="26"/>
        </w:rPr>
        <w:t>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Брошюра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Памятка о порядке голосования избирателей, являющихся инвалидами, на выборах </w:t>
      </w:r>
      <w:proofErr w:type="gramStart"/>
      <w:r w:rsidRPr="00553075">
        <w:rPr>
          <w:bCs/>
          <w:sz w:val="26"/>
          <w:szCs w:val="26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553075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«.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 Брошюра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>Современный избиратель – мобильный избиратель</w:t>
      </w:r>
      <w:r>
        <w:rPr>
          <w:bCs/>
          <w:sz w:val="26"/>
          <w:szCs w:val="26"/>
        </w:rPr>
        <w:t>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>Памятка избирателю о голосовании по месту нахождения</w:t>
      </w:r>
      <w:r>
        <w:rPr>
          <w:bCs/>
          <w:sz w:val="26"/>
          <w:szCs w:val="26"/>
        </w:rPr>
        <w:t>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Брошюра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>Памятка членам участковой избирательной комиссии по взаимодействию с наблюдателями и представител</w:t>
      </w:r>
      <w:r>
        <w:rPr>
          <w:bCs/>
          <w:sz w:val="26"/>
          <w:szCs w:val="26"/>
        </w:rPr>
        <w:t>ями средств массовой информации».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Подсчет голосов избирателей участковой избирательной комиссией на выборах </w:t>
      </w:r>
      <w:proofErr w:type="gramStart"/>
      <w:r w:rsidRPr="00553075">
        <w:rPr>
          <w:bCs/>
          <w:sz w:val="26"/>
          <w:szCs w:val="26"/>
        </w:rPr>
        <w:t>депутатов Государственной Думы Федерального Собрания Российской Федерации во</w:t>
      </w:r>
      <w:r w:rsidR="00CD2EBA">
        <w:rPr>
          <w:bCs/>
          <w:sz w:val="26"/>
          <w:szCs w:val="26"/>
        </w:rPr>
        <w:t>сьмого созыва</w:t>
      </w:r>
      <w:proofErr w:type="gramEnd"/>
      <w:r>
        <w:rPr>
          <w:bCs/>
          <w:sz w:val="26"/>
          <w:szCs w:val="26"/>
        </w:rPr>
        <w:t>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Подсчет голосов избирателей участковой избирательной комиссией с применением комплексов обработки </w:t>
      </w:r>
      <w:r>
        <w:rPr>
          <w:bCs/>
          <w:sz w:val="26"/>
          <w:szCs w:val="26"/>
        </w:rPr>
        <w:t>избирательных бюллетеней (КОИБ)»,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Плакат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Процедура передачи протокола УИК в ТИК на выборах </w:t>
      </w:r>
      <w:proofErr w:type="gramStart"/>
      <w:r w:rsidRPr="00553075">
        <w:rPr>
          <w:bCs/>
          <w:sz w:val="26"/>
          <w:szCs w:val="26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Cs/>
          <w:sz w:val="26"/>
          <w:szCs w:val="26"/>
        </w:rPr>
        <w:t>».</w:t>
      </w:r>
    </w:p>
    <w:p w:rsidR="00870BC3" w:rsidRPr="00553075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53075">
        <w:rPr>
          <w:bCs/>
          <w:sz w:val="26"/>
          <w:szCs w:val="26"/>
        </w:rPr>
        <w:t xml:space="preserve">Брошюра </w:t>
      </w:r>
      <w:r>
        <w:rPr>
          <w:bCs/>
          <w:sz w:val="26"/>
          <w:szCs w:val="26"/>
        </w:rPr>
        <w:t>«</w:t>
      </w:r>
      <w:r w:rsidRPr="00553075">
        <w:rPr>
          <w:bCs/>
          <w:sz w:val="26"/>
          <w:szCs w:val="26"/>
        </w:rPr>
        <w:t xml:space="preserve">Памятка оператору пункта приема заявлений о включении избирателя в список избирателей по месту нахождения на выборах </w:t>
      </w:r>
      <w:proofErr w:type="gramStart"/>
      <w:r w:rsidRPr="00553075">
        <w:rPr>
          <w:bCs/>
          <w:sz w:val="26"/>
          <w:szCs w:val="26"/>
        </w:rPr>
        <w:t xml:space="preserve">депутатов </w:t>
      </w:r>
      <w:r w:rsidRPr="00553075">
        <w:rPr>
          <w:bCs/>
          <w:sz w:val="26"/>
          <w:szCs w:val="26"/>
        </w:rPr>
        <w:lastRenderedPageBreak/>
        <w:t>Государственной Думы Федерального Собрания Росси</w:t>
      </w:r>
      <w:r>
        <w:rPr>
          <w:bCs/>
          <w:sz w:val="26"/>
          <w:szCs w:val="26"/>
        </w:rPr>
        <w:t>йской Федерации восьмого созыва</w:t>
      </w:r>
      <w:proofErr w:type="gramEnd"/>
      <w:r>
        <w:rPr>
          <w:bCs/>
          <w:sz w:val="26"/>
          <w:szCs w:val="26"/>
        </w:rPr>
        <w:t>».</w:t>
      </w:r>
    </w:p>
    <w:p w:rsidR="00870BC3" w:rsidRPr="00BF1261" w:rsidRDefault="00870BC3" w:rsidP="00A46D31">
      <w:pPr>
        <w:pStyle w:val="af"/>
        <w:numPr>
          <w:ilvl w:val="0"/>
          <w:numId w:val="10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BF1261">
        <w:rPr>
          <w:sz w:val="26"/>
          <w:szCs w:val="26"/>
        </w:rPr>
        <w:t>Методическое пособие «О</w:t>
      </w:r>
      <w:r w:rsidRPr="00BF1261">
        <w:rPr>
          <w:rStyle w:val="af0"/>
          <w:b w:val="0"/>
          <w:sz w:val="26"/>
          <w:szCs w:val="26"/>
        </w:rPr>
        <w:t xml:space="preserve">сновы </w:t>
      </w:r>
      <w:proofErr w:type="spellStart"/>
      <w:r w:rsidRPr="00BF1261">
        <w:rPr>
          <w:rStyle w:val="af0"/>
          <w:b w:val="0"/>
          <w:sz w:val="26"/>
          <w:szCs w:val="26"/>
        </w:rPr>
        <w:t>конфликтологии</w:t>
      </w:r>
      <w:proofErr w:type="spellEnd"/>
      <w:r w:rsidRPr="00BF1261">
        <w:rPr>
          <w:rStyle w:val="af0"/>
          <w:b w:val="0"/>
          <w:sz w:val="26"/>
          <w:szCs w:val="26"/>
        </w:rPr>
        <w:t xml:space="preserve"> для членов участковой избирательной комиссии»</w:t>
      </w:r>
      <w:r w:rsidRPr="00BF1261">
        <w:rPr>
          <w:b/>
          <w:sz w:val="26"/>
          <w:szCs w:val="26"/>
        </w:rPr>
        <w:t>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Методическое пособие «Конфликтные ситуации в избирательном процессе».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Сборник задач и тестов для членов избирательных комиссий.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Методическое пособие оператора горячей линии избирательной комиссии.</w:t>
      </w:r>
    </w:p>
    <w:p w:rsidR="00870BC3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BF1261">
        <w:rPr>
          <w:bCs/>
          <w:sz w:val="26"/>
          <w:szCs w:val="26"/>
        </w:rPr>
        <w:t>Информационные бюллетени избирательной комиссии Тверской области.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Методическое пособие «Работа участковой избирательной комиссии с обращениями граждан РФ».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BF1261">
        <w:rPr>
          <w:bCs/>
          <w:sz w:val="26"/>
          <w:szCs w:val="26"/>
        </w:rPr>
        <w:t>Обучающий</w:t>
      </w:r>
      <w:proofErr w:type="gramEnd"/>
      <w:r w:rsidRPr="00BF1261">
        <w:rPr>
          <w:bCs/>
          <w:sz w:val="26"/>
          <w:szCs w:val="26"/>
        </w:rPr>
        <w:t xml:space="preserve"> </w:t>
      </w:r>
      <w:proofErr w:type="spellStart"/>
      <w:r w:rsidRPr="00BF1261">
        <w:rPr>
          <w:bCs/>
          <w:sz w:val="26"/>
          <w:szCs w:val="26"/>
        </w:rPr>
        <w:t>интернет-ресурс</w:t>
      </w:r>
      <w:proofErr w:type="spellEnd"/>
      <w:r w:rsidRPr="00BF1261">
        <w:rPr>
          <w:bCs/>
          <w:sz w:val="26"/>
          <w:szCs w:val="26"/>
        </w:rPr>
        <w:t xml:space="preserve"> «Правовые основы избирательного процесса и организации работы участковой избирательной комиссии» на сайте </w:t>
      </w:r>
      <w:r w:rsidRPr="00BF1261">
        <w:rPr>
          <w:bCs/>
          <w:sz w:val="26"/>
          <w:szCs w:val="26"/>
          <w:lang w:val="en-US"/>
        </w:rPr>
        <w:t>www</w:t>
      </w:r>
      <w:r w:rsidRPr="00BF1261">
        <w:rPr>
          <w:bCs/>
          <w:sz w:val="26"/>
          <w:szCs w:val="26"/>
        </w:rPr>
        <w:t>.</w:t>
      </w:r>
      <w:proofErr w:type="spellStart"/>
      <w:r w:rsidRPr="00BF1261">
        <w:rPr>
          <w:bCs/>
          <w:sz w:val="26"/>
          <w:szCs w:val="26"/>
          <w:lang w:val="en-US"/>
        </w:rPr>
        <w:t>molodayatver</w:t>
      </w:r>
      <w:proofErr w:type="spellEnd"/>
      <w:r w:rsidRPr="00BF1261">
        <w:rPr>
          <w:bCs/>
          <w:sz w:val="26"/>
          <w:szCs w:val="26"/>
        </w:rPr>
        <w:t>.</w:t>
      </w:r>
      <w:proofErr w:type="spellStart"/>
      <w:r w:rsidRPr="00BF1261">
        <w:rPr>
          <w:bCs/>
          <w:sz w:val="26"/>
          <w:szCs w:val="26"/>
          <w:lang w:val="en-US"/>
        </w:rPr>
        <w:t>ru</w:t>
      </w:r>
      <w:proofErr w:type="spellEnd"/>
      <w:r w:rsidRPr="00BF1261">
        <w:rPr>
          <w:bCs/>
          <w:sz w:val="26"/>
          <w:szCs w:val="26"/>
        </w:rPr>
        <w:t>.</w:t>
      </w:r>
    </w:p>
    <w:p w:rsidR="00870BC3" w:rsidRPr="00BF1261" w:rsidRDefault="00870BC3" w:rsidP="00A46D3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BF1261">
        <w:rPr>
          <w:bCs/>
          <w:sz w:val="26"/>
          <w:szCs w:val="26"/>
        </w:rPr>
        <w:t>Обучающий</w:t>
      </w:r>
      <w:proofErr w:type="gramEnd"/>
      <w:r w:rsidRPr="00BF1261">
        <w:rPr>
          <w:bCs/>
          <w:sz w:val="26"/>
          <w:szCs w:val="26"/>
        </w:rPr>
        <w:t xml:space="preserve"> </w:t>
      </w:r>
      <w:proofErr w:type="spellStart"/>
      <w:r w:rsidRPr="00BF1261">
        <w:rPr>
          <w:bCs/>
          <w:sz w:val="26"/>
          <w:szCs w:val="26"/>
        </w:rPr>
        <w:t>интернет-ресурс</w:t>
      </w:r>
      <w:proofErr w:type="spellEnd"/>
      <w:r w:rsidRPr="00BF1261">
        <w:rPr>
          <w:bCs/>
          <w:sz w:val="26"/>
          <w:szCs w:val="26"/>
        </w:rPr>
        <w:t xml:space="preserve"> «Финансирование избирательных кампаний кандидатов, избирательных объединений» на сайте </w:t>
      </w:r>
      <w:hyperlink r:id="rId9" w:history="1">
        <w:r w:rsidRPr="00BF1261">
          <w:rPr>
            <w:rStyle w:val="ab"/>
            <w:bCs/>
            <w:sz w:val="26"/>
            <w:szCs w:val="26"/>
            <w:lang w:val="en-US"/>
          </w:rPr>
          <w:t>www</w:t>
        </w:r>
        <w:r w:rsidRPr="00BF1261">
          <w:rPr>
            <w:rStyle w:val="ab"/>
            <w:bCs/>
            <w:sz w:val="26"/>
            <w:szCs w:val="26"/>
          </w:rPr>
          <w:t>.</w:t>
        </w:r>
        <w:proofErr w:type="spellStart"/>
        <w:r w:rsidRPr="00BF1261">
          <w:rPr>
            <w:rStyle w:val="ab"/>
            <w:bCs/>
            <w:sz w:val="26"/>
            <w:szCs w:val="26"/>
            <w:lang w:val="en-US"/>
          </w:rPr>
          <w:t>molodayatver</w:t>
        </w:r>
        <w:proofErr w:type="spellEnd"/>
        <w:r w:rsidRPr="00BF1261">
          <w:rPr>
            <w:rStyle w:val="ab"/>
            <w:bCs/>
            <w:sz w:val="26"/>
            <w:szCs w:val="26"/>
          </w:rPr>
          <w:t>.</w:t>
        </w:r>
        <w:proofErr w:type="spellStart"/>
        <w:r w:rsidRPr="00BF1261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  <w:r w:rsidRPr="00BF1261">
        <w:rPr>
          <w:bCs/>
          <w:sz w:val="26"/>
          <w:szCs w:val="26"/>
        </w:rPr>
        <w:t>.</w:t>
      </w:r>
    </w:p>
    <w:p w:rsidR="00870BC3" w:rsidRDefault="00870BC3" w:rsidP="00870BC3">
      <w:pPr>
        <w:spacing w:line="360" w:lineRule="auto"/>
        <w:ind w:firstLine="709"/>
        <w:jc w:val="both"/>
        <w:rPr>
          <w:sz w:val="26"/>
          <w:szCs w:val="26"/>
        </w:rPr>
      </w:pPr>
      <w:r w:rsidRPr="00054536">
        <w:rPr>
          <w:b/>
          <w:sz w:val="26"/>
          <w:szCs w:val="26"/>
        </w:rPr>
        <w:t xml:space="preserve">Ожидаемые результаты: </w:t>
      </w:r>
      <w:r w:rsidRPr="00054536">
        <w:rPr>
          <w:sz w:val="26"/>
          <w:szCs w:val="26"/>
        </w:rPr>
        <w:t>повышение профессионального уровня, формирование корпуса квалифицированных кадров территориальных и участковых комиссий Тверской области.</w:t>
      </w:r>
    </w:p>
    <w:p w:rsidR="00870BC3" w:rsidRPr="00054536" w:rsidRDefault="00870BC3" w:rsidP="00870BC3">
      <w:pPr>
        <w:spacing w:line="324" w:lineRule="auto"/>
        <w:ind w:firstLine="709"/>
        <w:jc w:val="both"/>
        <w:rPr>
          <w:sz w:val="26"/>
          <w:szCs w:val="26"/>
        </w:rPr>
      </w:pPr>
    </w:p>
    <w:p w:rsidR="00870BC3" w:rsidRDefault="00870BC3" w:rsidP="00870BC3">
      <w:pPr>
        <w:spacing w:line="336" w:lineRule="auto"/>
        <w:ind w:firstLine="709"/>
        <w:jc w:val="both"/>
        <w:rPr>
          <w:bCs/>
          <w:sz w:val="28"/>
          <w:szCs w:val="28"/>
        </w:rPr>
        <w:sectPr w:rsidR="00870BC3" w:rsidSect="00870BC3">
          <w:headerReference w:type="default" r:id="rId10"/>
          <w:footerReference w:type="even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70BC3" w:rsidRPr="007C0EAF" w:rsidRDefault="00870BC3" w:rsidP="00870BC3">
      <w:pPr>
        <w:rPr>
          <w:sz w:val="22"/>
          <w:szCs w:val="22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268"/>
        <w:gridCol w:w="1843"/>
        <w:gridCol w:w="1702"/>
        <w:gridCol w:w="2126"/>
      </w:tblGrid>
      <w:tr w:rsidR="00870BC3" w:rsidRPr="00BB3CC6" w:rsidTr="001A10F8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870BC3" w:rsidRPr="00BB3CC6" w:rsidRDefault="00870BC3" w:rsidP="001A10F8">
            <w:pPr>
              <w:ind w:left="113" w:right="113"/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№</w:t>
            </w:r>
            <w:proofErr w:type="gramStart"/>
            <w:r w:rsidRPr="00BB3CC6">
              <w:rPr>
                <w:b/>
                <w:bCs/>
              </w:rPr>
              <w:t>п</w:t>
            </w:r>
            <w:proofErr w:type="gramEnd"/>
            <w:r w:rsidRPr="00BB3CC6">
              <w:rPr>
                <w:b/>
                <w:bCs/>
              </w:rPr>
              <w:t>/п</w:t>
            </w:r>
          </w:p>
        </w:tc>
        <w:tc>
          <w:tcPr>
            <w:tcW w:w="1870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 xml:space="preserve">Категория </w:t>
            </w:r>
            <w:proofErr w:type="gramStart"/>
            <w:r w:rsidRPr="00BB3CC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827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Основные темы занятий</w:t>
            </w:r>
          </w:p>
        </w:tc>
        <w:tc>
          <w:tcPr>
            <w:tcW w:w="1560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Организатор обучения</w:t>
            </w:r>
          </w:p>
        </w:tc>
      </w:tr>
      <w:tr w:rsidR="00870BC3" w:rsidRPr="00BB3CC6" w:rsidTr="001A10F8">
        <w:trPr>
          <w:trHeight w:val="176"/>
          <w:tblHeader/>
        </w:trPr>
        <w:tc>
          <w:tcPr>
            <w:tcW w:w="540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70BC3" w:rsidRPr="00BB3CC6" w:rsidRDefault="00870BC3" w:rsidP="001A10F8">
            <w:pPr>
              <w:jc w:val="center"/>
              <w:rPr>
                <w:bCs/>
                <w:sz w:val="20"/>
                <w:szCs w:val="20"/>
              </w:rPr>
            </w:pPr>
            <w:r w:rsidRPr="00BB3CC6">
              <w:rPr>
                <w:bCs/>
                <w:sz w:val="20"/>
                <w:szCs w:val="20"/>
              </w:rPr>
              <w:t>10</w:t>
            </w:r>
          </w:p>
        </w:tc>
      </w:tr>
      <w:tr w:rsidR="00870BC3" w:rsidRPr="00BB3CC6" w:rsidTr="001A10F8">
        <w:trPr>
          <w:trHeight w:val="468"/>
        </w:trPr>
        <w:tc>
          <w:tcPr>
            <w:tcW w:w="15736" w:type="dxa"/>
            <w:gridSpan w:val="8"/>
            <w:vAlign w:val="center"/>
          </w:tcPr>
          <w:p w:rsidR="00870BC3" w:rsidRPr="00BB3CC6" w:rsidRDefault="00870BC3" w:rsidP="001A10F8">
            <w:pPr>
              <w:jc w:val="center"/>
              <w:rPr>
                <w:b/>
                <w:bCs/>
              </w:rPr>
            </w:pPr>
            <w:r w:rsidRPr="00BB3CC6">
              <w:rPr>
                <w:b/>
                <w:bCs/>
              </w:rPr>
              <w:t>1. Обучение членов участковых избирательных комиссий по вопросам подготовки и проведения выборов в Единый день голосования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1A10F8">
            <w:pPr>
              <w:spacing w:after="60"/>
              <w:jc w:val="both"/>
            </w:pPr>
            <w:r w:rsidRPr="00BB3CC6"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60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апрель-</w:t>
            </w:r>
            <w:r w:rsidRPr="00BB3CC6">
              <w:rPr>
                <w:bCs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 xml:space="preserve">очная и/или </w:t>
            </w:r>
            <w:r>
              <w:rPr>
                <w:bCs/>
              </w:rPr>
              <w:t>заочная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самостоятельная работа, лекции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7B1D3B" w:rsidP="002A40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Председатель ТИК </w:t>
            </w:r>
            <w:r w:rsidR="002A407B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E11791">
            <w:pPr>
              <w:pStyle w:val="af1"/>
              <w:spacing w:after="0"/>
              <w:ind w:left="0" w:firstLine="34"/>
            </w:pPr>
            <w:r>
              <w:t>о</w:t>
            </w:r>
            <w:r w:rsidRPr="00BB3CC6">
              <w:t xml:space="preserve">сновные календарные сроки избирательных действий при подготовке и проведении </w:t>
            </w:r>
            <w:proofErr w:type="gramStart"/>
            <w:r w:rsidRPr="00BB3CC6">
              <w:t xml:space="preserve">выборов </w:t>
            </w:r>
            <w:r>
              <w:t>депутатов Государственной Думы Федерального Собрания Российской Федерации восьмого</w:t>
            </w:r>
            <w:proofErr w:type="gramEnd"/>
            <w:r>
              <w:t xml:space="preserve"> созыва, Губернатора Тверской области, депутатов Законодательного Собрания Тверской области седьмого созыва</w:t>
            </w:r>
            <w:r w:rsidR="002A407B">
              <w:t xml:space="preserve">, </w:t>
            </w:r>
            <w:r w:rsidR="00E11791">
              <w:t xml:space="preserve">депутатов </w:t>
            </w:r>
            <w:r w:rsidR="002A407B">
              <w:t>орган</w:t>
            </w:r>
            <w:r w:rsidR="00E11791">
              <w:t>ов</w:t>
            </w:r>
            <w:r w:rsidR="002A407B">
              <w:t xml:space="preserve"> местного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870BC3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 xml:space="preserve">очная и/или </w:t>
            </w:r>
            <w:r>
              <w:rPr>
                <w:bCs/>
              </w:rPr>
              <w:t>заочная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самостоятельная работа, лекции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7B1D3B" w:rsidP="002A40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Председатель ТИК </w:t>
            </w:r>
            <w:r w:rsidR="002A407B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1A10F8">
            <w:pPr>
              <w:jc w:val="both"/>
            </w:pPr>
            <w:r w:rsidRPr="00BB3CC6">
              <w:t>работа со списками избирателей</w:t>
            </w:r>
            <w:r>
              <w:t xml:space="preserve"> по выборам депутатов Государственной Думы Федерального Собрания Российской Федерации восьмого созыва, Губернатора Тверской области, депутатов Законодательного Собрания </w:t>
            </w:r>
            <w:r>
              <w:lastRenderedPageBreak/>
              <w:t>Тверской области седьмого созыва</w:t>
            </w:r>
            <w:r w:rsidR="00E11791">
              <w:t>, депутатов органов местного самоуправления:</w:t>
            </w:r>
          </w:p>
          <w:p w:rsidR="00870BC3" w:rsidRPr="00BB3CC6" w:rsidRDefault="00870BC3" w:rsidP="001A10F8">
            <w:pPr>
              <w:jc w:val="both"/>
            </w:pPr>
            <w:r w:rsidRPr="00BB3CC6">
              <w:t>- уточнение списков избирателей;</w:t>
            </w:r>
          </w:p>
          <w:p w:rsidR="00870BC3" w:rsidRPr="00BB3CC6" w:rsidRDefault="00870BC3" w:rsidP="001A10F8">
            <w:pPr>
              <w:jc w:val="both"/>
            </w:pPr>
            <w:r w:rsidRPr="00BB3CC6">
              <w:t>- рассмотрение УИК заявлений граждан о включении в список избирателей;</w:t>
            </w:r>
          </w:p>
          <w:p w:rsidR="00870BC3" w:rsidRPr="00BB3CC6" w:rsidRDefault="00870BC3" w:rsidP="001A10F8">
            <w:pPr>
              <w:spacing w:after="120"/>
            </w:pPr>
            <w:r w:rsidRPr="00BB3CC6">
              <w:t>- порядок</w:t>
            </w:r>
            <w:r>
              <w:t xml:space="preserve"> включения в список избирателей</w:t>
            </w:r>
          </w:p>
        </w:tc>
        <w:tc>
          <w:tcPr>
            <w:tcW w:w="1560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lastRenderedPageBreak/>
              <w:t>июнь-июль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870BC3" w:rsidP="00E11791">
            <w:pPr>
              <w:jc w:val="center"/>
              <w:rPr>
                <w:bCs/>
              </w:rPr>
            </w:pPr>
            <w:r w:rsidRPr="00BB3CC6">
              <w:rPr>
                <w:bCs/>
              </w:rPr>
              <w:t xml:space="preserve"> </w:t>
            </w:r>
            <w:r w:rsidR="007B1D3B">
              <w:rPr>
                <w:bCs/>
              </w:rPr>
              <w:t xml:space="preserve">Председатель ТИК </w:t>
            </w:r>
            <w:r w:rsidR="00E11791">
              <w:rPr>
                <w:bCs/>
              </w:rPr>
              <w:t>Кувшиновского</w:t>
            </w:r>
            <w:r w:rsidR="007B1D3B"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1A10F8">
            <w:pPr>
              <w:spacing w:after="120"/>
            </w:pPr>
            <w:r w:rsidRPr="00BB3CC6"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60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7B1D3B" w:rsidP="00A066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Председатель ТИК </w:t>
            </w:r>
            <w:r w:rsidR="00A066BF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1A10F8">
            <w:pPr>
              <w:spacing w:after="80"/>
            </w:pPr>
            <w:r w:rsidRPr="00BB3CC6">
              <w:t>помещение для голосования; технологическое оборудование;</w:t>
            </w:r>
          </w:p>
          <w:p w:rsidR="00870BC3" w:rsidRPr="00BB3CC6" w:rsidRDefault="00870BC3" w:rsidP="001A10F8">
            <w:pPr>
              <w:spacing w:after="80"/>
            </w:pPr>
            <w:r w:rsidRPr="00BB3CC6">
              <w:t>обеспечение безопасности на избирательном участке;</w:t>
            </w:r>
          </w:p>
          <w:p w:rsidR="00870BC3" w:rsidRPr="00BB3CC6" w:rsidRDefault="00870BC3" w:rsidP="001A10F8">
            <w:pPr>
              <w:spacing w:after="80"/>
            </w:pPr>
            <w:r w:rsidRPr="00BB3CC6">
              <w:t xml:space="preserve">взаимодействие с правоохранительными органами; порядок работы участковой избирательной комиссии с членами УИК с правом совещательного голоса, </w:t>
            </w:r>
            <w:r w:rsidRPr="00BB3CC6">
              <w:lastRenderedPageBreak/>
              <w:t>наблюдателями, представителями</w:t>
            </w:r>
            <w:r>
              <w:t xml:space="preserve"> средств массовой информации</w:t>
            </w:r>
          </w:p>
        </w:tc>
        <w:tc>
          <w:tcPr>
            <w:tcW w:w="1560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lastRenderedPageBreak/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 xml:space="preserve">очная 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7B1D3B" w:rsidP="00A066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Председатель ТИК </w:t>
            </w:r>
            <w:r w:rsidR="00A066BF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1A10F8">
            <w:pPr>
              <w:spacing w:after="80"/>
            </w:pPr>
            <w:r>
              <w:t>Р</w:t>
            </w:r>
            <w:r w:rsidRPr="001B0FCD">
              <w:t>абот</w:t>
            </w:r>
            <w:r>
              <w:t xml:space="preserve">а участковой избирательной комиссии </w:t>
            </w:r>
            <w:r w:rsidRPr="001B0FCD">
              <w:t xml:space="preserve">в день, предшествующий голосованию, и в </w:t>
            </w:r>
            <w:r>
              <w:t>дни голосования</w:t>
            </w:r>
            <w:r w:rsidRPr="00BB3CC6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7B1D3B" w:rsidP="00043B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Председатель ТИК </w:t>
            </w:r>
            <w:r w:rsidR="00043B3D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  <w:shd w:val="clear" w:color="auto" w:fill="auto"/>
          </w:tcPr>
          <w:p w:rsidR="00870BC3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  <w:shd w:val="clear" w:color="auto" w:fill="auto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870BC3" w:rsidRPr="00BB3CC6" w:rsidRDefault="00870BC3" w:rsidP="001A10F8">
            <w:pPr>
              <w:spacing w:after="80"/>
            </w:pPr>
            <w:r w:rsidRPr="00BB3CC6">
              <w:t>подсчет голосов избирателей; установление итогов голосования; функции председателя, заместите</w:t>
            </w:r>
            <w:r>
              <w:t>ля председателя и секретаря УИК</w:t>
            </w:r>
          </w:p>
        </w:tc>
        <w:tc>
          <w:tcPr>
            <w:tcW w:w="1560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870BC3" w:rsidRPr="00BB3CC6" w:rsidRDefault="007B1D3B" w:rsidP="00043B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Председатель ТИК </w:t>
            </w:r>
            <w:r w:rsidR="00043B3D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  <w:tr w:rsidR="00870BC3" w:rsidRPr="00BB3CC6" w:rsidTr="001A10F8">
        <w:trPr>
          <w:trHeight w:val="300"/>
        </w:trPr>
        <w:tc>
          <w:tcPr>
            <w:tcW w:w="540" w:type="dxa"/>
          </w:tcPr>
          <w:p w:rsidR="00870BC3" w:rsidRPr="00BB3CC6" w:rsidRDefault="00870BC3" w:rsidP="00870BC3">
            <w:pPr>
              <w:numPr>
                <w:ilvl w:val="0"/>
                <w:numId w:val="9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70" w:type="dxa"/>
          </w:tcPr>
          <w:p w:rsidR="00870BC3" w:rsidRPr="00BB3CC6" w:rsidRDefault="00870BC3" w:rsidP="001A10F8">
            <w:r w:rsidRPr="00BB3CC6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870BC3" w:rsidRPr="00BB3CC6" w:rsidRDefault="00870BC3" w:rsidP="001A10F8">
            <w:pPr>
              <w:spacing w:after="120"/>
            </w:pPr>
            <w:r w:rsidRPr="00BB3CC6">
              <w:t>контрольное тестирование</w:t>
            </w:r>
          </w:p>
        </w:tc>
        <w:tc>
          <w:tcPr>
            <w:tcW w:w="1560" w:type="dxa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сентябрь</w:t>
            </w:r>
          </w:p>
        </w:tc>
        <w:tc>
          <w:tcPr>
            <w:tcW w:w="2268" w:type="dxa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муниципальные образования</w:t>
            </w:r>
          </w:p>
        </w:tc>
        <w:tc>
          <w:tcPr>
            <w:tcW w:w="1843" w:type="dxa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очная</w:t>
            </w:r>
          </w:p>
        </w:tc>
        <w:tc>
          <w:tcPr>
            <w:tcW w:w="1702" w:type="dxa"/>
          </w:tcPr>
          <w:p w:rsidR="00870BC3" w:rsidRPr="00BB3CC6" w:rsidRDefault="00870BC3" w:rsidP="001A10F8">
            <w:pPr>
              <w:jc w:val="center"/>
              <w:rPr>
                <w:bCs/>
              </w:rPr>
            </w:pPr>
            <w:r w:rsidRPr="00BB3CC6">
              <w:rPr>
                <w:bCs/>
              </w:rPr>
              <w:t>контрольное тестирование</w:t>
            </w:r>
          </w:p>
        </w:tc>
        <w:tc>
          <w:tcPr>
            <w:tcW w:w="2126" w:type="dxa"/>
          </w:tcPr>
          <w:p w:rsidR="00870BC3" w:rsidRPr="00BB3CC6" w:rsidRDefault="007B1D3B" w:rsidP="00043B3D">
            <w:pPr>
              <w:jc w:val="center"/>
            </w:pPr>
            <w:r>
              <w:rPr>
                <w:bCs/>
              </w:rPr>
              <w:t xml:space="preserve">Председатель ТИК </w:t>
            </w:r>
            <w:r w:rsidR="00043B3D">
              <w:rPr>
                <w:bCs/>
              </w:rPr>
              <w:t>Кувшиновского</w:t>
            </w:r>
            <w:r>
              <w:rPr>
                <w:bCs/>
              </w:rPr>
              <w:t xml:space="preserve"> района</w:t>
            </w:r>
          </w:p>
        </w:tc>
      </w:tr>
    </w:tbl>
    <w:p w:rsidR="00870BC3" w:rsidRPr="001B0FCD" w:rsidRDefault="00870BC3" w:rsidP="00870BC3"/>
    <w:p w:rsidR="00870BC3" w:rsidRDefault="00870BC3" w:rsidP="001318CE">
      <w:pPr>
        <w:spacing w:line="360" w:lineRule="auto"/>
        <w:rPr>
          <w:sz w:val="28"/>
          <w:szCs w:val="28"/>
        </w:rPr>
      </w:pPr>
    </w:p>
    <w:sectPr w:rsidR="00870BC3" w:rsidSect="001A10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45" w:rsidRDefault="002D7845">
      <w:r>
        <w:separator/>
      </w:r>
    </w:p>
  </w:endnote>
  <w:endnote w:type="continuationSeparator" w:id="0">
    <w:p w:rsidR="002D7845" w:rsidRDefault="002D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 w:rsidP="001A10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1A10F8" w:rsidRDefault="001A10F8" w:rsidP="001A10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 w:rsidP="001A10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1A10F8" w:rsidRDefault="001A10F8" w:rsidP="001A10F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45" w:rsidRDefault="002D7845">
      <w:r>
        <w:separator/>
      </w:r>
    </w:p>
  </w:footnote>
  <w:footnote w:type="continuationSeparator" w:id="0">
    <w:p w:rsidR="002D7845" w:rsidRDefault="002D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111F73">
      <w:rPr>
        <w:noProof/>
      </w:rPr>
      <w:t>2</w:t>
    </w:r>
    <w:r>
      <w:rPr>
        <w:noProof/>
      </w:rPr>
      <w:fldChar w:fldCharType="end"/>
    </w:r>
  </w:p>
  <w:p w:rsidR="001A10F8" w:rsidRDefault="001A1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Pr="00322279" w:rsidRDefault="001A10F8">
    <w:pPr>
      <w:pStyle w:val="a3"/>
    </w:pPr>
    <w:r w:rsidRPr="00322279">
      <w:fldChar w:fldCharType="begin"/>
    </w:r>
    <w:r w:rsidRPr="00322279">
      <w:instrText xml:space="preserve"> PAGE   \* MERGEFORMAT </w:instrText>
    </w:r>
    <w:r w:rsidRPr="00322279">
      <w:fldChar w:fldCharType="separate"/>
    </w:r>
    <w:r w:rsidR="00111F73">
      <w:rPr>
        <w:noProof/>
      </w:rPr>
      <w:t>3</w:t>
    </w:r>
    <w:r w:rsidRPr="00322279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F8" w:rsidRDefault="001A10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D847C49"/>
    <w:multiLevelType w:val="hybridMultilevel"/>
    <w:tmpl w:val="81B2FDB0"/>
    <w:lvl w:ilvl="0" w:tplc="09BEF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C7425"/>
    <w:multiLevelType w:val="hybridMultilevel"/>
    <w:tmpl w:val="F2E24730"/>
    <w:lvl w:ilvl="0" w:tplc="84567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F93371E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2D1A"/>
    <w:rsid w:val="00005849"/>
    <w:rsid w:val="00043B3D"/>
    <w:rsid w:val="00057274"/>
    <w:rsid w:val="00063105"/>
    <w:rsid w:val="00066B1E"/>
    <w:rsid w:val="000737FD"/>
    <w:rsid w:val="000C1E43"/>
    <w:rsid w:val="000E10EC"/>
    <w:rsid w:val="00107E00"/>
    <w:rsid w:val="00111F73"/>
    <w:rsid w:val="00114039"/>
    <w:rsid w:val="00125ED8"/>
    <w:rsid w:val="0012706B"/>
    <w:rsid w:val="001318CE"/>
    <w:rsid w:val="00147396"/>
    <w:rsid w:val="00157BAC"/>
    <w:rsid w:val="00183470"/>
    <w:rsid w:val="001A10F8"/>
    <w:rsid w:val="001B5E51"/>
    <w:rsid w:val="001C394D"/>
    <w:rsid w:val="002039EB"/>
    <w:rsid w:val="00210DF0"/>
    <w:rsid w:val="00227AD7"/>
    <w:rsid w:val="00270875"/>
    <w:rsid w:val="00282567"/>
    <w:rsid w:val="002961A9"/>
    <w:rsid w:val="002A407B"/>
    <w:rsid w:val="002B2F4A"/>
    <w:rsid w:val="002B3310"/>
    <w:rsid w:val="002B413F"/>
    <w:rsid w:val="002B72A2"/>
    <w:rsid w:val="002D2F12"/>
    <w:rsid w:val="002D7845"/>
    <w:rsid w:val="002E39C2"/>
    <w:rsid w:val="002E43E6"/>
    <w:rsid w:val="00342FD2"/>
    <w:rsid w:val="00347273"/>
    <w:rsid w:val="0036106D"/>
    <w:rsid w:val="003678E5"/>
    <w:rsid w:val="00375CEC"/>
    <w:rsid w:val="00396BE4"/>
    <w:rsid w:val="003A1A10"/>
    <w:rsid w:val="003A3FBF"/>
    <w:rsid w:val="003B0275"/>
    <w:rsid w:val="003B5E72"/>
    <w:rsid w:val="003C7794"/>
    <w:rsid w:val="003D6A11"/>
    <w:rsid w:val="003F11E9"/>
    <w:rsid w:val="0042604A"/>
    <w:rsid w:val="00437567"/>
    <w:rsid w:val="00450C98"/>
    <w:rsid w:val="00453413"/>
    <w:rsid w:val="00471866"/>
    <w:rsid w:val="004805A6"/>
    <w:rsid w:val="00493F31"/>
    <w:rsid w:val="004C6C20"/>
    <w:rsid w:val="005115FA"/>
    <w:rsid w:val="00541A31"/>
    <w:rsid w:val="005503E0"/>
    <w:rsid w:val="0059129B"/>
    <w:rsid w:val="0059330F"/>
    <w:rsid w:val="005C5B79"/>
    <w:rsid w:val="005C5F6D"/>
    <w:rsid w:val="005E0633"/>
    <w:rsid w:val="005F1BD7"/>
    <w:rsid w:val="00600CD3"/>
    <w:rsid w:val="00606C48"/>
    <w:rsid w:val="00646528"/>
    <w:rsid w:val="006802B3"/>
    <w:rsid w:val="00691FF8"/>
    <w:rsid w:val="006C0F04"/>
    <w:rsid w:val="006D6F39"/>
    <w:rsid w:val="006F0E6A"/>
    <w:rsid w:val="0072225F"/>
    <w:rsid w:val="0073423B"/>
    <w:rsid w:val="007412A5"/>
    <w:rsid w:val="00744CBF"/>
    <w:rsid w:val="00754964"/>
    <w:rsid w:val="00765238"/>
    <w:rsid w:val="00776081"/>
    <w:rsid w:val="00797C26"/>
    <w:rsid w:val="007A1F50"/>
    <w:rsid w:val="007A5AB6"/>
    <w:rsid w:val="007B1D3B"/>
    <w:rsid w:val="007B47E5"/>
    <w:rsid w:val="007D70B4"/>
    <w:rsid w:val="008107E1"/>
    <w:rsid w:val="00844528"/>
    <w:rsid w:val="00861373"/>
    <w:rsid w:val="008704C0"/>
    <w:rsid w:val="00870BC3"/>
    <w:rsid w:val="00876720"/>
    <w:rsid w:val="008A061B"/>
    <w:rsid w:val="008A7459"/>
    <w:rsid w:val="008C12CC"/>
    <w:rsid w:val="008D2145"/>
    <w:rsid w:val="008E0B28"/>
    <w:rsid w:val="009072D7"/>
    <w:rsid w:val="009152EF"/>
    <w:rsid w:val="00931F02"/>
    <w:rsid w:val="00935877"/>
    <w:rsid w:val="0094540E"/>
    <w:rsid w:val="00962CD0"/>
    <w:rsid w:val="0098315F"/>
    <w:rsid w:val="009B7D1F"/>
    <w:rsid w:val="009D6A0E"/>
    <w:rsid w:val="00A04179"/>
    <w:rsid w:val="00A04952"/>
    <w:rsid w:val="00A066BF"/>
    <w:rsid w:val="00A068ED"/>
    <w:rsid w:val="00A12D94"/>
    <w:rsid w:val="00A46D31"/>
    <w:rsid w:val="00A6573B"/>
    <w:rsid w:val="00A86A84"/>
    <w:rsid w:val="00AE4EC4"/>
    <w:rsid w:val="00AF60A2"/>
    <w:rsid w:val="00B14474"/>
    <w:rsid w:val="00B17C17"/>
    <w:rsid w:val="00B204E7"/>
    <w:rsid w:val="00B31C36"/>
    <w:rsid w:val="00B54C28"/>
    <w:rsid w:val="00B72D52"/>
    <w:rsid w:val="00B85B89"/>
    <w:rsid w:val="00B8644C"/>
    <w:rsid w:val="00B94A10"/>
    <w:rsid w:val="00BA6370"/>
    <w:rsid w:val="00BB248D"/>
    <w:rsid w:val="00BB5164"/>
    <w:rsid w:val="00BB7289"/>
    <w:rsid w:val="00BC2D7C"/>
    <w:rsid w:val="00BD6E03"/>
    <w:rsid w:val="00BE017E"/>
    <w:rsid w:val="00C1283F"/>
    <w:rsid w:val="00C57C78"/>
    <w:rsid w:val="00C61578"/>
    <w:rsid w:val="00C8136C"/>
    <w:rsid w:val="00C92963"/>
    <w:rsid w:val="00CB2BD5"/>
    <w:rsid w:val="00CC261B"/>
    <w:rsid w:val="00CD2EBA"/>
    <w:rsid w:val="00CE2841"/>
    <w:rsid w:val="00CE39EE"/>
    <w:rsid w:val="00CE71FC"/>
    <w:rsid w:val="00CF0D0D"/>
    <w:rsid w:val="00CF5B40"/>
    <w:rsid w:val="00D212C0"/>
    <w:rsid w:val="00D32935"/>
    <w:rsid w:val="00D37E92"/>
    <w:rsid w:val="00D42CA7"/>
    <w:rsid w:val="00D45E23"/>
    <w:rsid w:val="00D5426E"/>
    <w:rsid w:val="00D95D92"/>
    <w:rsid w:val="00DA2F55"/>
    <w:rsid w:val="00DB17E7"/>
    <w:rsid w:val="00DB77CA"/>
    <w:rsid w:val="00DE57CD"/>
    <w:rsid w:val="00DF1C3F"/>
    <w:rsid w:val="00E046A3"/>
    <w:rsid w:val="00E11791"/>
    <w:rsid w:val="00E228B7"/>
    <w:rsid w:val="00E23917"/>
    <w:rsid w:val="00E23A31"/>
    <w:rsid w:val="00E266A7"/>
    <w:rsid w:val="00E4376A"/>
    <w:rsid w:val="00E44ED1"/>
    <w:rsid w:val="00E64837"/>
    <w:rsid w:val="00E748D6"/>
    <w:rsid w:val="00EE4B65"/>
    <w:rsid w:val="00EF757B"/>
    <w:rsid w:val="00EF75BC"/>
    <w:rsid w:val="00F437D5"/>
    <w:rsid w:val="00F92161"/>
    <w:rsid w:val="00FA4D53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C92963"/>
    <w:rPr>
      <w:b/>
      <w:sz w:val="28"/>
    </w:rPr>
  </w:style>
  <w:style w:type="character" w:customStyle="1" w:styleId="a6">
    <w:name w:val="Нижний колонтитул Знак"/>
    <w:link w:val="a5"/>
    <w:uiPriority w:val="99"/>
    <w:rsid w:val="007222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2225F"/>
    <w:rPr>
      <w:sz w:val="24"/>
      <w:szCs w:val="24"/>
    </w:rPr>
  </w:style>
  <w:style w:type="paragraph" w:customStyle="1" w:styleId="Style2">
    <w:name w:val="Style2"/>
    <w:basedOn w:val="a"/>
    <w:rsid w:val="0072225F"/>
    <w:pPr>
      <w:widowControl w:val="0"/>
      <w:autoSpaceDE w:val="0"/>
      <w:autoSpaceDN w:val="0"/>
      <w:adjustRightInd w:val="0"/>
      <w:spacing w:line="477" w:lineRule="exact"/>
      <w:ind w:firstLine="691"/>
      <w:jc w:val="both"/>
    </w:pPr>
  </w:style>
  <w:style w:type="character" w:customStyle="1" w:styleId="FontStyle13">
    <w:name w:val="Font Style13"/>
    <w:rsid w:val="0072225F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2225F"/>
    <w:pPr>
      <w:spacing w:before="120"/>
      <w:ind w:left="720"/>
      <w:contextualSpacing/>
    </w:pPr>
  </w:style>
  <w:style w:type="character" w:styleId="af0">
    <w:name w:val="Strong"/>
    <w:uiPriority w:val="22"/>
    <w:qFormat/>
    <w:rsid w:val="0072225F"/>
    <w:rPr>
      <w:b/>
      <w:bCs/>
    </w:rPr>
  </w:style>
  <w:style w:type="paragraph" w:styleId="af1">
    <w:name w:val="Body Text Indent"/>
    <w:basedOn w:val="a"/>
    <w:link w:val="af2"/>
    <w:uiPriority w:val="99"/>
    <w:unhideWhenUsed/>
    <w:rsid w:val="0072225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222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C92963"/>
    <w:rPr>
      <w:b/>
      <w:sz w:val="28"/>
    </w:rPr>
  </w:style>
  <w:style w:type="character" w:customStyle="1" w:styleId="a6">
    <w:name w:val="Нижний колонтитул Знак"/>
    <w:link w:val="a5"/>
    <w:uiPriority w:val="99"/>
    <w:rsid w:val="007222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2225F"/>
    <w:rPr>
      <w:sz w:val="24"/>
      <w:szCs w:val="24"/>
    </w:rPr>
  </w:style>
  <w:style w:type="paragraph" w:customStyle="1" w:styleId="Style2">
    <w:name w:val="Style2"/>
    <w:basedOn w:val="a"/>
    <w:rsid w:val="0072225F"/>
    <w:pPr>
      <w:widowControl w:val="0"/>
      <w:autoSpaceDE w:val="0"/>
      <w:autoSpaceDN w:val="0"/>
      <w:adjustRightInd w:val="0"/>
      <w:spacing w:line="477" w:lineRule="exact"/>
      <w:ind w:firstLine="691"/>
      <w:jc w:val="both"/>
    </w:pPr>
  </w:style>
  <w:style w:type="character" w:customStyle="1" w:styleId="FontStyle13">
    <w:name w:val="Font Style13"/>
    <w:rsid w:val="0072225F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2225F"/>
    <w:pPr>
      <w:spacing w:before="120"/>
      <w:ind w:left="720"/>
      <w:contextualSpacing/>
    </w:pPr>
  </w:style>
  <w:style w:type="character" w:styleId="af0">
    <w:name w:val="Strong"/>
    <w:uiPriority w:val="22"/>
    <w:qFormat/>
    <w:rsid w:val="0072225F"/>
    <w:rPr>
      <w:b/>
      <w:bCs/>
    </w:rPr>
  </w:style>
  <w:style w:type="paragraph" w:styleId="af1">
    <w:name w:val="Body Text Indent"/>
    <w:basedOn w:val="a"/>
    <w:link w:val="af2"/>
    <w:uiPriority w:val="99"/>
    <w:unhideWhenUsed/>
    <w:rsid w:val="0072225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222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olodayatve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F832-AB1F-4CE6-AB32-FA5DF134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2017-12-18T11:21:00Z</cp:lastPrinted>
  <dcterms:created xsi:type="dcterms:W3CDTF">2021-01-20T12:13:00Z</dcterms:created>
  <dcterms:modified xsi:type="dcterms:W3CDTF">2021-01-20T12:14:00Z</dcterms:modified>
</cp:coreProperties>
</file>