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0378AD2C" w:rsidR="0012061F" w:rsidRDefault="00A76748">
      <w:pPr>
        <w:pStyle w:val="a8"/>
        <w:ind w:left="0" w:firstLine="709"/>
        <w:jc w:val="center"/>
        <w:rPr>
          <w:b/>
        </w:rPr>
      </w:pPr>
      <w:r>
        <w:rPr>
          <w:b/>
        </w:rPr>
        <w:t xml:space="preserve">Основные положения Учетной политики территориальной избирательной комиссии </w:t>
      </w:r>
      <w:r w:rsidR="005E481B">
        <w:rPr>
          <w:b/>
        </w:rPr>
        <w:t>Кувшиновского</w:t>
      </w:r>
      <w:r>
        <w:rPr>
          <w:b/>
        </w:rPr>
        <w:t xml:space="preserve"> округа</w:t>
      </w:r>
    </w:p>
    <w:p w14:paraId="02000000" w14:textId="77777777" w:rsidR="0012061F" w:rsidRDefault="0012061F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</w:rPr>
      </w:pPr>
    </w:p>
    <w:p w14:paraId="03000000" w14:textId="52ECCDAE" w:rsidR="0012061F" w:rsidRDefault="00A767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1.5 Учетной политики, утвержденной распоряжением председателя территориальной избирательной комиссии </w:t>
      </w:r>
      <w:r w:rsidR="00E10C80">
        <w:rPr>
          <w:rFonts w:ascii="Times New Roman" w:hAnsi="Times New Roman"/>
          <w:sz w:val="28"/>
        </w:rPr>
        <w:t>Кувшиновского</w:t>
      </w:r>
      <w:r>
        <w:rPr>
          <w:rFonts w:ascii="Times New Roman" w:hAnsi="Times New Roman"/>
          <w:sz w:val="28"/>
        </w:rPr>
        <w:t xml:space="preserve"> округа от </w:t>
      </w:r>
      <w:r w:rsidR="0057023D"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>.</w:t>
      </w:r>
      <w:r w:rsidR="0057023D"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.202</w:t>
      </w:r>
      <w:r w:rsidR="0057023D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№ 01-07/</w:t>
      </w:r>
      <w:r w:rsidR="00E10C80">
        <w:rPr>
          <w:rFonts w:ascii="Times New Roman" w:hAnsi="Times New Roman"/>
          <w:sz w:val="28"/>
        </w:rPr>
        <w:t>1</w:t>
      </w:r>
      <w:r w:rsidR="00951A79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-р, публикуются основные положения документа. Полный текст Учетной политики доступен по запросу.</w:t>
      </w:r>
    </w:p>
    <w:p w14:paraId="04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 w14:paraId="05000000" w14:textId="430C9E06" w:rsidR="0012061F" w:rsidRDefault="00A767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Учетная политика определяет принципы, правила организации и технологии ведения бюджетного (бухгалтерского) учета в территориальной избирательной комиссии </w:t>
      </w:r>
      <w:r w:rsidR="008F5515">
        <w:rPr>
          <w:rFonts w:ascii="Times New Roman" w:hAnsi="Times New Roman"/>
          <w:sz w:val="28"/>
        </w:rPr>
        <w:t>Кувшиновского</w:t>
      </w:r>
      <w:r>
        <w:rPr>
          <w:rFonts w:ascii="Times New Roman" w:hAnsi="Times New Roman"/>
          <w:sz w:val="28"/>
        </w:rPr>
        <w:t xml:space="preserve"> округа (далее – Комиссия) для формирования полной, объективной и оперативной финансовой информации.</w:t>
      </w:r>
    </w:p>
    <w:p w14:paraId="06000000" w14:textId="77777777" w:rsidR="0012061F" w:rsidRDefault="00A767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Разработана на основе Бюджетного, Гражданского, Трудового, Налогового кодексов РФ, Федерального закона № 402-ФЗ «О бухгалтерском учете», приказов Минфина России (включая стандарты бухгалтерского учета для государственного сектора), иных нормативных актов, регулирующих бюджетный учет и отчетность.</w:t>
      </w:r>
      <w:proofErr w:type="gramEnd"/>
    </w:p>
    <w:p w14:paraId="07000000" w14:textId="77777777" w:rsidR="0012061F" w:rsidRDefault="00A767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 к Учетной политике (рабочий план счетов, график документооборота и др.) являются неотъемлемой частью и обязательны для применения.</w:t>
      </w:r>
    </w:p>
    <w:p w14:paraId="08000000" w14:textId="4043D32D" w:rsidR="0012061F" w:rsidRDefault="00A767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Ответственность за ведение учета возложена на председателя </w:t>
      </w:r>
      <w:r w:rsidR="008F5515">
        <w:rPr>
          <w:rFonts w:ascii="Times New Roman" w:hAnsi="Times New Roman"/>
          <w:sz w:val="28"/>
        </w:rPr>
        <w:t>территориальной избирательной комиссии Кувшиновского округа</w:t>
      </w:r>
      <w:r>
        <w:rPr>
          <w:rFonts w:ascii="Times New Roman" w:hAnsi="Times New Roman"/>
          <w:sz w:val="28"/>
        </w:rPr>
        <w:t xml:space="preserve"> </w:t>
      </w:r>
      <w:r w:rsidR="008F5515">
        <w:rPr>
          <w:rFonts w:ascii="Times New Roman" w:hAnsi="Times New Roman"/>
          <w:sz w:val="28"/>
        </w:rPr>
        <w:t>Кувшиновского</w:t>
      </w:r>
      <w:r>
        <w:rPr>
          <w:rFonts w:ascii="Times New Roman" w:hAnsi="Times New Roman"/>
          <w:sz w:val="28"/>
        </w:rPr>
        <w:t xml:space="preserve"> округа (далее – Председатель).</w:t>
      </w:r>
    </w:p>
    <w:p w14:paraId="09000000" w14:textId="77777777" w:rsidR="0012061F" w:rsidRDefault="00A7674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положения публикуются на официальном сайте Комиссии.</w:t>
      </w:r>
    </w:p>
    <w:p w14:paraId="0A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Порядок организации бухгалтерского (бюджетного) учета</w:t>
      </w:r>
    </w:p>
    <w:p w14:paraId="0B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осуществляется Председателем с использованием Рабочего плана счетов.</w:t>
      </w:r>
    </w:p>
    <w:p w14:paraId="0C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учета: формирование полной и достоверной информации о деятельности Комиссии.</w:t>
      </w:r>
    </w:p>
    <w:p w14:paraId="0D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подписи принадлежит Председателю.</w:t>
      </w:r>
    </w:p>
    <w:p w14:paraId="0E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ведется в рублях на русском языке.</w:t>
      </w:r>
    </w:p>
    <w:p w14:paraId="0F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Допущение временной определенности: объекты признаются в периоде совершения фактов хозяйственной жизни.</w:t>
      </w:r>
    </w:p>
    <w:p w14:paraId="10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является получателем средств федерального бюджета, получателем средств бюджета Тверской области.</w:t>
      </w:r>
    </w:p>
    <w:p w14:paraId="11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Раздельный учет по источникам финансирования (федеральный и областной бюджеты).</w:t>
      </w:r>
    </w:p>
    <w:p w14:paraId="12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Электронный документооборот через систему «БЮДЖЕТ-СМАРТ»</w:t>
      </w:r>
    </w:p>
    <w:p w14:paraId="13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 Комиссии осуществляется за счет областного бюджета Тверской области.</w:t>
      </w:r>
    </w:p>
    <w:p w14:paraId="14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с применением автоматизации: «1С: Предприятие 8.3» (Бухгалтерия государственного учреждения).</w:t>
      </w:r>
    </w:p>
    <w:p w14:paraId="15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Первичные документы: унифицированные формы, электронные с применением ЭЦП.</w:t>
      </w:r>
    </w:p>
    <w:p w14:paraId="16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Регистры учета: журналы операций (№ 1–8), Главная книга.</w:t>
      </w:r>
    </w:p>
    <w:p w14:paraId="17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Хранение документов: по номенклатуре дел.</w:t>
      </w:r>
    </w:p>
    <w:p w14:paraId="18000000" w14:textId="77777777" w:rsidR="0012061F" w:rsidRDefault="00A7674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Отражение документов, поступивших с опозданием: в зависимости от периода поступления (в том же месяце, следующем, после отчетности).</w:t>
      </w:r>
    </w:p>
    <w:p w14:paraId="19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Учет кассовых операций</w:t>
      </w:r>
    </w:p>
    <w:p w14:paraId="1A000000" w14:textId="77777777" w:rsidR="0012061F" w:rsidRDefault="00A7674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Руководствуется Указанием Банка России № 3210-У.</w:t>
      </w:r>
    </w:p>
    <w:p w14:paraId="1B000000" w14:textId="77777777" w:rsidR="0012061F" w:rsidRDefault="00A7674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Лимит остатка наличных устанавливается распоряжением Председателя.</w:t>
      </w:r>
    </w:p>
    <w:p w14:paraId="1C000000" w14:textId="792BDF85" w:rsidR="0012061F" w:rsidRDefault="00A7674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</w:t>
      </w:r>
      <w:r w:rsidR="003510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возлагается на Председателя.</w:t>
      </w:r>
    </w:p>
    <w:p w14:paraId="1D000000" w14:textId="77777777" w:rsidR="0012061F" w:rsidRDefault="00A7674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Кассовые отчеты формируются только в рабочие дни, когда есть движение.</w:t>
      </w:r>
    </w:p>
    <w:p w14:paraId="1E000000" w14:textId="77777777" w:rsidR="0012061F" w:rsidRDefault="00A7674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Раздельная нумерация по источникам финансирования.</w:t>
      </w:r>
    </w:p>
    <w:p w14:paraId="1F000000" w14:textId="77777777" w:rsidR="0012061F" w:rsidRDefault="00A7674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Денежные документы: на отдельных листах кассовой книги; учет на счете 1 201 35.</w:t>
      </w:r>
    </w:p>
    <w:p w14:paraId="20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Учет оплаты труда, пособий и других выплат</w:t>
      </w:r>
    </w:p>
    <w:p w14:paraId="21000000" w14:textId="77777777" w:rsidR="0012061F" w:rsidRDefault="00A767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Начисление: на основе штатного расписания, распоряжений, табеля (ф. 0504421).</w:t>
      </w:r>
    </w:p>
    <w:p w14:paraId="22000000" w14:textId="1738F5D5" w:rsidR="0012061F" w:rsidRDefault="00A767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Выплаты: </w:t>
      </w:r>
      <w:proofErr w:type="spellStart"/>
      <w:r>
        <w:rPr>
          <w:rFonts w:ascii="Times New Roman" w:hAnsi="Times New Roman"/>
          <w:sz w:val="28"/>
        </w:rPr>
        <w:t>безналично</w:t>
      </w:r>
      <w:proofErr w:type="spellEnd"/>
      <w:r>
        <w:rPr>
          <w:rFonts w:ascii="Times New Roman" w:hAnsi="Times New Roman"/>
          <w:sz w:val="28"/>
        </w:rPr>
        <w:t xml:space="preserve"> на карты «МИР»; сроки – </w:t>
      </w:r>
      <w:r w:rsidR="00832687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и </w:t>
      </w:r>
      <w:r w:rsidR="00832687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число месяца.</w:t>
      </w:r>
    </w:p>
    <w:p w14:paraId="23000000" w14:textId="77777777" w:rsidR="0012061F" w:rsidRDefault="00A767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Отпуск: оплата за 3 дня до начала; компенсация при увольнении с округлением в пользу работника.</w:t>
      </w:r>
    </w:p>
    <w:p w14:paraId="24000000" w14:textId="77777777" w:rsidR="0012061F" w:rsidRDefault="00A767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Удержания: по исполнительным листам, а также на основании заявления работника.</w:t>
      </w:r>
    </w:p>
    <w:p w14:paraId="25000000" w14:textId="77777777" w:rsidR="0012061F" w:rsidRDefault="00A767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Договоры ГПХ: оплата по актам оказанных услуг.</w:t>
      </w:r>
    </w:p>
    <w:p w14:paraId="26000000" w14:textId="77777777" w:rsidR="0012061F" w:rsidRDefault="00A767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раздельно по источникам финансирования; в журнале операций по оплате труда.</w:t>
      </w:r>
    </w:p>
    <w:p w14:paraId="27000000" w14:textId="77777777" w:rsidR="0012061F" w:rsidRDefault="00A767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Штатное расписание: утверждается ежегодно; изменения – распоряжением.</w:t>
      </w:r>
    </w:p>
    <w:p w14:paraId="28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Учет командировочных расходов и расчетов с подотчетными лицами</w:t>
      </w:r>
    </w:p>
    <w:p w14:paraId="29000000" w14:textId="77777777" w:rsidR="0012061F" w:rsidRDefault="00A7674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Возмещение: по нормативам РФ и Тверской области.</w:t>
      </w:r>
    </w:p>
    <w:p w14:paraId="2A000000" w14:textId="77777777" w:rsidR="0012061F" w:rsidRDefault="00A7674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Авансы: по распоряжению председателя комиссии; отчет (ф. 0504520) не позднее 3 дней со дня возвращения из командировки.</w:t>
      </w:r>
    </w:p>
    <w:p w14:paraId="2B000000" w14:textId="77777777" w:rsidR="0012061F" w:rsidRDefault="00A7674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Нумерация отчетов: раздельно по источникам финансирования.</w:t>
      </w:r>
    </w:p>
    <w:p w14:paraId="2C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Списание задолженностей</w:t>
      </w:r>
    </w:p>
    <w:p w14:paraId="2D000000" w14:textId="77777777" w:rsidR="0012061F" w:rsidRDefault="00A767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Дебиторская</w:t>
      </w:r>
      <w:proofErr w:type="gramEnd"/>
      <w:r>
        <w:rPr>
          <w:rFonts w:ascii="Times New Roman" w:hAnsi="Times New Roman"/>
          <w:sz w:val="28"/>
        </w:rPr>
        <w:t xml:space="preserve">: списание на </w:t>
      </w:r>
      <w:proofErr w:type="spellStart"/>
      <w:r>
        <w:rPr>
          <w:rFonts w:ascii="Times New Roman" w:hAnsi="Times New Roman"/>
          <w:sz w:val="28"/>
        </w:rPr>
        <w:t>забалансовый</w:t>
      </w:r>
      <w:proofErr w:type="spellEnd"/>
      <w:r>
        <w:rPr>
          <w:rFonts w:ascii="Times New Roman" w:hAnsi="Times New Roman"/>
          <w:sz w:val="28"/>
        </w:rPr>
        <w:t xml:space="preserve"> счет 04 по решению комиссии.</w:t>
      </w:r>
    </w:p>
    <w:p w14:paraId="2E000000" w14:textId="77777777" w:rsidR="0012061F" w:rsidRDefault="00A767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Кредиторская</w:t>
      </w:r>
      <w:proofErr w:type="gramEnd"/>
      <w:r>
        <w:rPr>
          <w:rFonts w:ascii="Times New Roman" w:hAnsi="Times New Roman"/>
          <w:sz w:val="28"/>
        </w:rPr>
        <w:t>: на счет 20; списание по истечению срока давности.</w:t>
      </w:r>
    </w:p>
    <w:p w14:paraId="2F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Учет внутриведомственных расчетов</w:t>
      </w:r>
    </w:p>
    <w:p w14:paraId="30000000" w14:textId="77777777" w:rsidR="0012061F" w:rsidRDefault="00A76748">
      <w:pPr>
        <w:pStyle w:val="a6"/>
        <w:numPr>
          <w:ilvl w:val="0"/>
          <w:numId w:val="7"/>
        </w:numPr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на счете 1 304 04; передача материальных ценностей в Комиссию осуществляется на основании извещения (ф. 0504805).</w:t>
      </w:r>
    </w:p>
    <w:p w14:paraId="31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8. Учет основных средств</w:t>
      </w:r>
    </w:p>
    <w:p w14:paraId="32000000" w14:textId="77777777" w:rsidR="0012061F" w:rsidRDefault="00A76748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постоянно действующей комиссии.</w:t>
      </w:r>
    </w:p>
    <w:p w14:paraId="33000000" w14:textId="77777777" w:rsidR="0012061F" w:rsidRDefault="00A76748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Классификация: по СГС «Основные средства»; единица – инвентарный объект.</w:t>
      </w:r>
    </w:p>
    <w:p w14:paraId="34000000" w14:textId="77777777" w:rsidR="0012061F" w:rsidRDefault="00A76748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полезного использования: по нормам, рекомендациям производителя или решению комиссии.</w:t>
      </w:r>
    </w:p>
    <w:p w14:paraId="35000000" w14:textId="77777777" w:rsidR="0012061F" w:rsidRDefault="00A76748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первоначальная стоимость; переоценка по рыночным ценам.</w:t>
      </w:r>
    </w:p>
    <w:p w14:paraId="36000000" w14:textId="77777777" w:rsidR="0012061F" w:rsidRDefault="00A76748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Инвентарные номера: уникальные; структура по источникам финансирования.</w:t>
      </w:r>
    </w:p>
    <w:p w14:paraId="37000000" w14:textId="77777777" w:rsidR="0012061F" w:rsidRDefault="00A76748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Амортизация: линейный способ; 100% для объектов до 100 тыс. руб.</w:t>
      </w:r>
    </w:p>
    <w:p w14:paraId="38000000" w14:textId="77777777" w:rsidR="0012061F" w:rsidRDefault="00A76748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в инвентарных карточках (ф. 0509215/0509216).</w:t>
      </w:r>
    </w:p>
    <w:p w14:paraId="39000000" w14:textId="77777777" w:rsidR="0012061F" w:rsidRDefault="00A76748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Забалансовый</w:t>
      </w:r>
      <w:proofErr w:type="spellEnd"/>
      <w:r>
        <w:rPr>
          <w:rFonts w:ascii="Times New Roman" w:hAnsi="Times New Roman"/>
          <w:sz w:val="28"/>
        </w:rPr>
        <w:t xml:space="preserve"> учет: на счете 21 для объектов до 10 тыс. руб. в эксплуатации.</w:t>
      </w:r>
    </w:p>
    <w:p w14:paraId="3A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Учет нематериальных активов</w:t>
      </w:r>
    </w:p>
    <w:p w14:paraId="3B000000" w14:textId="77777777" w:rsidR="0012061F" w:rsidRDefault="00A7674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Критерии: срок &gt;12 мес., исключительные права.</w:t>
      </w:r>
    </w:p>
    <w:p w14:paraId="3C000000" w14:textId="77777777" w:rsidR="0012061F" w:rsidRDefault="00A7674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Амортизация: 100% для объектов до 100 тыс. руб.</w:t>
      </w:r>
    </w:p>
    <w:p w14:paraId="3D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Учет материальных запасов</w:t>
      </w:r>
    </w:p>
    <w:p w14:paraId="3E000000" w14:textId="77777777" w:rsidR="0012061F" w:rsidRDefault="00A7674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по фактической стоимости; списание по каждой единице.</w:t>
      </w:r>
    </w:p>
    <w:p w14:paraId="3F000000" w14:textId="77777777" w:rsidR="0012061F" w:rsidRDefault="00A7674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Списание по акту списания (ф.0510460), внутренне перемещение (ф.0510450)</w:t>
      </w:r>
    </w:p>
    <w:p w14:paraId="40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Учет неисключительных прав</w:t>
      </w:r>
    </w:p>
    <w:p w14:paraId="41000000" w14:textId="77777777" w:rsidR="0012061F" w:rsidRDefault="00A7674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1 111 6I; амортизация по сроку использования.</w:t>
      </w:r>
    </w:p>
    <w:p w14:paraId="42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 Инвентаризация</w:t>
      </w:r>
    </w:p>
    <w:p w14:paraId="43000000" w14:textId="77777777" w:rsidR="0012061F" w:rsidRDefault="00A7674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с 1 октября по 31 декабря; внезапной кассы – один раз в квартал.</w:t>
      </w:r>
    </w:p>
    <w:p w14:paraId="44000000" w14:textId="77777777" w:rsidR="0012061F" w:rsidRDefault="00A7674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стандарту ФСБУ 28/2023.</w:t>
      </w:r>
    </w:p>
    <w:p w14:paraId="45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13.  Санкционирование расходов</w:t>
      </w:r>
    </w:p>
    <w:p w14:paraId="46000000" w14:textId="77777777" w:rsidR="0012061F" w:rsidRDefault="00A7674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Обязательства принимаются в пределах ЛБО; учет на счете 1 502 00.</w:t>
      </w:r>
    </w:p>
    <w:p w14:paraId="47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14. Резервы предстоящих расходов</w:t>
      </w:r>
    </w:p>
    <w:p w14:paraId="48000000" w14:textId="77777777" w:rsidR="0012061F" w:rsidRDefault="00A76748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1 401 60; по отпускам признание в учете расходов, в отношении которых сформирован резерв, осуществляется за счет сумм резерва 1 раз в месяц. При его недостаточности соответствующие суммы отражаются в составе текущих расходов.</w:t>
      </w:r>
    </w:p>
    <w:p w14:paraId="49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15. Расходы будущих периодов</w:t>
      </w:r>
    </w:p>
    <w:p w14:paraId="4A000000" w14:textId="77777777" w:rsidR="0012061F" w:rsidRDefault="00A76748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счете 1 401 50; </w:t>
      </w:r>
    </w:p>
    <w:p w14:paraId="4B000000" w14:textId="77777777" w:rsidR="0012061F" w:rsidRDefault="00A76748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расходы на выплату отпускных, произведенные в расчетном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</w:t>
      </w:r>
    </w:p>
    <w:p w14:paraId="4C000000" w14:textId="77777777" w:rsidR="0012061F" w:rsidRDefault="00A767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16. Учет на </w:t>
      </w:r>
      <w:proofErr w:type="spellStart"/>
      <w:r>
        <w:rPr>
          <w:rFonts w:ascii="Times New Roman" w:hAnsi="Times New Roman"/>
          <w:b/>
          <w:sz w:val="28"/>
        </w:rPr>
        <w:t>забалансовых</w:t>
      </w:r>
      <w:proofErr w:type="spellEnd"/>
      <w:r>
        <w:rPr>
          <w:rFonts w:ascii="Times New Roman" w:hAnsi="Times New Roman"/>
          <w:b/>
          <w:sz w:val="28"/>
        </w:rPr>
        <w:t xml:space="preserve"> счетах</w:t>
      </w:r>
    </w:p>
    <w:p w14:paraId="4D000000" w14:textId="77777777" w:rsidR="0012061F" w:rsidRDefault="00A7674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раскрытия сведений о деятельности Комиссии в бюджетной отчетности, а также в целях обеспечения управленческого учета </w:t>
      </w:r>
      <w:r>
        <w:rPr>
          <w:rFonts w:ascii="Times New Roman" w:hAnsi="Times New Roman"/>
          <w:sz w:val="28"/>
        </w:rPr>
        <w:lastRenderedPageBreak/>
        <w:t xml:space="preserve">применяются дополнительные </w:t>
      </w:r>
      <w:proofErr w:type="spellStart"/>
      <w:r>
        <w:rPr>
          <w:rFonts w:ascii="Times New Roman" w:hAnsi="Times New Roman"/>
          <w:sz w:val="28"/>
        </w:rPr>
        <w:t>забалансовые</w:t>
      </w:r>
      <w:proofErr w:type="spellEnd"/>
      <w:r>
        <w:rPr>
          <w:rFonts w:ascii="Times New Roman" w:hAnsi="Times New Roman"/>
          <w:sz w:val="28"/>
        </w:rPr>
        <w:t xml:space="preserve"> счета согласно соответствующему разделу Рабочего плана счетов (счета 01–27).</w:t>
      </w:r>
    </w:p>
    <w:p w14:paraId="4E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17. Учет расчетов по ущербу</w:t>
      </w:r>
    </w:p>
    <w:p w14:paraId="4F000000" w14:textId="77777777" w:rsidR="0012061F" w:rsidRDefault="00A7674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1 209 00; по восстановительной стоимости.</w:t>
      </w:r>
    </w:p>
    <w:p w14:paraId="50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18. Бюджетная отчетность</w:t>
      </w:r>
    </w:p>
    <w:p w14:paraId="51000000" w14:textId="77777777" w:rsidR="0012061F" w:rsidRDefault="00A76748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Инструкции № 191н; представление отчетности в избирательную комиссию Тверской области в виде электронного документа в ПП «Свод-СМАРТ».</w:t>
      </w:r>
    </w:p>
    <w:p w14:paraId="52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 Налоговый учет</w:t>
      </w:r>
    </w:p>
    <w:p w14:paraId="53000000" w14:textId="60631A80" w:rsidR="0012061F" w:rsidRDefault="00A76748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Налоговый учет в Комиссии осуществляется в соответствии с Налоговым кодексом Российской Федерации и иными нормативными правовыми актами; используется метод начислений;</w:t>
      </w:r>
      <w:r w:rsidR="001271FA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</w:rPr>
        <w:t>налоговая отчетность представляется в налоговые органы по телекоммуникационным каналам связи.</w:t>
      </w:r>
    </w:p>
    <w:p w14:paraId="54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20. Событие после отчетной даты.</w:t>
      </w:r>
    </w:p>
    <w:p w14:paraId="55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Событие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Комиссии.</w:t>
      </w:r>
    </w:p>
    <w:p w14:paraId="56000000" w14:textId="77777777" w:rsidR="0012061F" w:rsidRDefault="00A7674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21. Завершение финансового года</w:t>
      </w:r>
    </w:p>
    <w:p w14:paraId="57000000" w14:textId="77777777" w:rsidR="0012061F" w:rsidRDefault="00A76748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денежного содержания председателю за декабрь осуществляется досрочно в соответствии с порядком завершения операций по исполнению бюджета в текущем финансовом году.</w:t>
      </w:r>
    </w:p>
    <w:p w14:paraId="58000000" w14:textId="77777777" w:rsidR="0012061F" w:rsidRDefault="00A767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22. Изменение учетной политики</w:t>
      </w:r>
    </w:p>
    <w:p w14:paraId="59000000" w14:textId="77777777" w:rsidR="0012061F" w:rsidRDefault="00A76748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Учетная политика Комиссии применяется с 1 января года, следующего за годом ее утверждения.</w:t>
      </w:r>
    </w:p>
    <w:p w14:paraId="5A000000" w14:textId="77777777" w:rsidR="0012061F" w:rsidRDefault="00A76748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учетной политики производится с начала отчетного года, если иное не обусловливается причиной такого изменения</w:t>
      </w:r>
      <w:r>
        <w:rPr>
          <w:sz w:val="28"/>
        </w:rPr>
        <w:t>.</w:t>
      </w:r>
    </w:p>
    <w:p w14:paraId="5B000000" w14:textId="77777777" w:rsidR="0012061F" w:rsidRDefault="0012061F">
      <w:pPr>
        <w:spacing w:after="0" w:line="240" w:lineRule="auto"/>
        <w:ind w:firstLine="709"/>
        <w:jc w:val="both"/>
        <w:rPr>
          <w:sz w:val="28"/>
        </w:rPr>
      </w:pPr>
    </w:p>
    <w:sectPr w:rsidR="0012061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3B88"/>
    <w:multiLevelType w:val="multilevel"/>
    <w:tmpl w:val="09185C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9DB510F"/>
    <w:multiLevelType w:val="multilevel"/>
    <w:tmpl w:val="D1EAB9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167401E"/>
    <w:multiLevelType w:val="multilevel"/>
    <w:tmpl w:val="F8300A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2AE13A63"/>
    <w:multiLevelType w:val="multilevel"/>
    <w:tmpl w:val="654695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2D832BED"/>
    <w:multiLevelType w:val="multilevel"/>
    <w:tmpl w:val="B450DE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35460511"/>
    <w:multiLevelType w:val="multilevel"/>
    <w:tmpl w:val="154C87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36EA7C49"/>
    <w:multiLevelType w:val="multilevel"/>
    <w:tmpl w:val="C532B9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3B6E1EE3"/>
    <w:multiLevelType w:val="multilevel"/>
    <w:tmpl w:val="586EC5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40BB1566"/>
    <w:multiLevelType w:val="multilevel"/>
    <w:tmpl w:val="1BC0F6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5A3D11AD"/>
    <w:multiLevelType w:val="multilevel"/>
    <w:tmpl w:val="9190D5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5B495325"/>
    <w:multiLevelType w:val="multilevel"/>
    <w:tmpl w:val="EB3024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5C987807"/>
    <w:multiLevelType w:val="multilevel"/>
    <w:tmpl w:val="03F8AF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5FE644A3"/>
    <w:multiLevelType w:val="multilevel"/>
    <w:tmpl w:val="ACEC88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648A5BA3"/>
    <w:multiLevelType w:val="multilevel"/>
    <w:tmpl w:val="ACACC0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6508278A"/>
    <w:multiLevelType w:val="multilevel"/>
    <w:tmpl w:val="13B205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664A6EF9"/>
    <w:multiLevelType w:val="multilevel"/>
    <w:tmpl w:val="3CEA3E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68D20BBA"/>
    <w:multiLevelType w:val="multilevel"/>
    <w:tmpl w:val="45C027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6C317385"/>
    <w:multiLevelType w:val="multilevel"/>
    <w:tmpl w:val="03E823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7459571B"/>
    <w:multiLevelType w:val="multilevel"/>
    <w:tmpl w:val="DFD80E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79382B29"/>
    <w:multiLevelType w:val="multilevel"/>
    <w:tmpl w:val="F82684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1"/>
  </w:num>
  <w:num w:numId="5">
    <w:abstractNumId w:val="19"/>
  </w:num>
  <w:num w:numId="6">
    <w:abstractNumId w:val="6"/>
  </w:num>
  <w:num w:numId="7">
    <w:abstractNumId w:val="16"/>
  </w:num>
  <w:num w:numId="8">
    <w:abstractNumId w:val="10"/>
  </w:num>
  <w:num w:numId="9">
    <w:abstractNumId w:val="18"/>
  </w:num>
  <w:num w:numId="10">
    <w:abstractNumId w:val="15"/>
  </w:num>
  <w:num w:numId="11">
    <w:abstractNumId w:val="14"/>
  </w:num>
  <w:num w:numId="12">
    <w:abstractNumId w:val="2"/>
  </w:num>
  <w:num w:numId="13">
    <w:abstractNumId w:val="7"/>
  </w:num>
  <w:num w:numId="14">
    <w:abstractNumId w:val="12"/>
  </w:num>
  <w:num w:numId="15">
    <w:abstractNumId w:val="1"/>
  </w:num>
  <w:num w:numId="16">
    <w:abstractNumId w:val="17"/>
  </w:num>
  <w:num w:numId="17">
    <w:abstractNumId w:val="3"/>
  </w:num>
  <w:num w:numId="18">
    <w:abstractNumId w:val="13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2061F"/>
    <w:rsid w:val="0012061F"/>
    <w:rsid w:val="001271FA"/>
    <w:rsid w:val="0035105A"/>
    <w:rsid w:val="0057023D"/>
    <w:rsid w:val="005E481B"/>
    <w:rsid w:val="00832687"/>
    <w:rsid w:val="008F5515"/>
    <w:rsid w:val="00951A79"/>
    <w:rsid w:val="00A76748"/>
    <w:rsid w:val="00E1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a8">
    <w:name w:val="Body Text Indent"/>
    <w:basedOn w:val="a"/>
    <w:link w:val="a9"/>
    <w:pPr>
      <w:spacing w:after="0" w:line="240" w:lineRule="auto"/>
      <w:ind w:left="75"/>
      <w:jc w:val="both"/>
    </w:pPr>
    <w:rPr>
      <w:rFonts w:ascii="Times New Roman" w:hAnsi="Times New Roman"/>
      <w:sz w:val="28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a8">
    <w:name w:val="Body Text Indent"/>
    <w:basedOn w:val="a"/>
    <w:link w:val="a9"/>
    <w:pPr>
      <w:spacing w:after="0" w:line="240" w:lineRule="auto"/>
      <w:ind w:left="75"/>
      <w:jc w:val="both"/>
    </w:pPr>
    <w:rPr>
      <w:rFonts w:ascii="Times New Roman" w:hAnsi="Times New Roman"/>
      <w:sz w:val="28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2026-06-05T16:40:00Z</dcterms:created>
  <dcterms:modified xsi:type="dcterms:W3CDTF">2026-06-05T17:03:00Z</dcterms:modified>
</cp:coreProperties>
</file>